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1999 70</w:t>
      </w:r>
    </w:p>
    <w:p>
      <w:pPr>
        <w:spacing w:line="312" w:lineRule="auto" w:before="390"/>
        <w:ind w:left="100" w:right="619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APPLICATION FOR CORPORATE CUSTOMS BROKERS LICENCE</w:t>
      </w:r>
    </w:p>
    <w:p>
      <w:pPr>
        <w:pStyle w:val="BodyText"/>
        <w:spacing w:before="159"/>
        <w:ind w:left="100"/>
      </w:pPr>
      <w:r>
        <w:rPr/>
        <w:pict>
          <v:rect style="position:absolute;margin-left:47.75pt;margin-top:20.048878pt;width:3pt;height:218.25pt;mso-position-horizontal-relative:page;mso-position-vertical-relative:paragraph;z-index:15728640" filled="true" fillcolor="#003366" stroked="false">
            <v:fill type="solid"/>
            <w10:wrap type="none"/>
          </v:rect>
        </w:pict>
      </w:r>
      <w:r>
        <w:rPr/>
        <w:pict>
          <v:rect style="position:absolute;margin-left:75.5pt;margin-top:29.798878pt;width:3pt;height:183pt;mso-position-horizontal-relative:page;mso-position-vertical-relative:paragraph;z-index:15729152" filled="true" fillcolor="#003366" stroked="false">
            <v:fill type="solid"/>
            <w10:wrap type="none"/>
          </v:rect>
        </w:pict>
      </w:r>
      <w:r>
        <w:rPr/>
        <w:t>The following company has applied to the Chief Executive Officer for a Corporate Customs Brokers Licence.</w:t>
      </w:r>
    </w:p>
    <w:p>
      <w:pPr>
        <w:pStyle w:val="BodyText"/>
        <w:rPr>
          <w:sz w:val="22"/>
        </w:rPr>
      </w:pPr>
    </w:p>
    <w:p>
      <w:pPr>
        <w:spacing w:line="232" w:lineRule="auto" w:before="186"/>
        <w:ind w:left="1209" w:right="981" w:firstLine="0"/>
        <w:jc w:val="left"/>
        <w:rPr>
          <w:rFonts w:ascii="Georgia"/>
          <w:sz w:val="30"/>
        </w:rPr>
      </w:pPr>
      <w:r>
        <w:rPr>
          <w:rFonts w:ascii="Georgia"/>
          <w:color w:val="585858"/>
          <w:w w:val="120"/>
          <w:sz w:val="30"/>
        </w:rPr>
        <w:t>Austral Customs (Brokers) Pty Ltd 28 Maud Street NEWSTEAD QLD 4006</w:t>
      </w:r>
    </w:p>
    <w:p>
      <w:pPr>
        <w:spacing w:before="291"/>
        <w:ind w:left="1209" w:right="0" w:firstLine="0"/>
        <w:jc w:val="left"/>
        <w:rPr>
          <w:rFonts w:ascii="Georgia"/>
          <w:i/>
          <w:sz w:val="30"/>
        </w:rPr>
      </w:pPr>
      <w:r>
        <w:rPr>
          <w:rFonts w:ascii="Georgia"/>
          <w:i/>
          <w:color w:val="585858"/>
          <w:sz w:val="30"/>
          <w:u w:val="thick" w:color="585858"/>
        </w:rPr>
        <w:t>Persons in Authority</w:t>
      </w:r>
    </w:p>
    <w:p>
      <w:pPr>
        <w:spacing w:line="444" w:lineRule="auto" w:before="289"/>
        <w:ind w:left="1209" w:right="619" w:firstLine="0"/>
        <w:jc w:val="left"/>
        <w:rPr>
          <w:rFonts w:ascii="Georgia"/>
          <w:i/>
          <w:sz w:val="30"/>
        </w:rPr>
      </w:pPr>
      <w:r>
        <w:rPr>
          <w:rFonts w:ascii="Georgia"/>
          <w:i/>
          <w:color w:val="585858"/>
          <w:sz w:val="30"/>
        </w:rPr>
        <w:t>Graham Jeffrey BYLES, Qld Donna Maree BYLES, Qld </w:t>
      </w:r>
      <w:r>
        <w:rPr>
          <w:rFonts w:ascii="Georgia"/>
          <w:i/>
          <w:color w:val="585858"/>
          <w:sz w:val="30"/>
          <w:u w:val="thick" w:color="585858"/>
        </w:rPr>
        <w:t>Nominees</w:t>
      </w:r>
    </w:p>
    <w:p>
      <w:pPr>
        <w:pStyle w:val="Heading1"/>
      </w:pPr>
      <w:r>
        <w:rPr>
          <w:color w:val="585858"/>
        </w:rPr>
        <w:t>G J BYLES, licence no. 1813 D A Lawson, licence no.2913</w:t>
      </w:r>
    </w:p>
    <w:p>
      <w:pPr>
        <w:pStyle w:val="BodyText"/>
        <w:rPr>
          <w:rFonts w:ascii="Georgia"/>
          <w:i/>
          <w:sz w:val="34"/>
        </w:rPr>
      </w:pPr>
    </w:p>
    <w:p>
      <w:pPr>
        <w:pStyle w:val="BodyText"/>
        <w:rPr>
          <w:rFonts w:ascii="Georgia"/>
          <w:i/>
          <w:sz w:val="34"/>
        </w:rPr>
      </w:pPr>
    </w:p>
    <w:p>
      <w:pPr>
        <w:pStyle w:val="BodyText"/>
        <w:spacing w:before="209"/>
        <w:ind w:left="100" w:right="711"/>
      </w:pPr>
      <w:r>
        <w:rPr/>
        <w:pict>
          <v:rect style="position:absolute;margin-left:47.75pt;margin-top:34.548878pt;width:3pt;height:91.5pt;mso-position-horizontal-relative:page;mso-position-vertical-relative:paragraph;z-index:15729664" filled="true" fillcolor="#003366" stroked="false">
            <v:fill type="solid"/>
            <w10:wrap type="none"/>
          </v:rect>
        </w:pict>
      </w:r>
      <w:r>
        <w:rPr/>
        <w:pict>
          <v:rect style="position:absolute;margin-left:75.5pt;margin-top:44.298878pt;width:3pt;height:56.25pt;mso-position-horizontal-relative:page;mso-position-vertical-relative:paragraph;z-index:15730176" filled="true" fillcolor="#003366" stroked="false">
            <v:fill type="solid"/>
            <w10:wrap type="none"/>
          </v:rect>
        </w:pict>
      </w:r>
      <w:r>
        <w:rPr/>
        <w:t>Any person wishing to make written representations in respect of this application should address their correspondence to:</w:t>
      </w:r>
    </w:p>
    <w:p>
      <w:pPr>
        <w:pStyle w:val="BodyText"/>
        <w:rPr>
          <w:sz w:val="22"/>
        </w:rPr>
      </w:pPr>
    </w:p>
    <w:p>
      <w:pPr>
        <w:pStyle w:val="Heading1"/>
        <w:spacing w:line="232" w:lineRule="auto" w:before="184"/>
      </w:pPr>
      <w:r>
        <w:rPr>
          <w:color w:val="585858"/>
        </w:rPr>
        <w:t>Customs Brokers Licensing Group Australian Customs Service 5 Constitution Avenue CANBERRA ACT 2601</w:t>
      </w:r>
    </w:p>
    <w:p>
      <w:pPr>
        <w:pStyle w:val="BodyText"/>
        <w:rPr>
          <w:rFonts w:ascii="Georgia"/>
          <w:i/>
          <w:sz w:val="34"/>
        </w:rPr>
      </w:pPr>
    </w:p>
    <w:p>
      <w:pPr>
        <w:pStyle w:val="BodyText"/>
        <w:rPr>
          <w:rFonts w:ascii="Georgia"/>
          <w:i/>
          <w:sz w:val="34"/>
        </w:rPr>
      </w:pPr>
    </w:p>
    <w:p>
      <w:pPr>
        <w:pStyle w:val="BodyText"/>
        <w:spacing w:before="211"/>
        <w:ind w:left="100"/>
      </w:pPr>
      <w:r>
        <w:rPr/>
        <w:t>by 19 November 1999</w:t>
      </w: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446" w:lineRule="auto"/>
        <w:ind w:left="100" w:right="1417"/>
      </w:pPr>
      <w:r>
        <w:rPr/>
        <w:t>P G Burns National Manager Import/Export Management Branch for Chief Executive Officer 19 October 1999</w:t>
      </w:r>
    </w:p>
    <w:sectPr>
      <w:type w:val="continuous"/>
      <w:pgSz w:w="11900" w:h="16840"/>
      <w:pgMar w:top="700" w:bottom="280" w:left="60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</w:rPr>
  </w:style>
  <w:style w:styleId="Heading1" w:type="paragraph">
    <w:name w:val="Heading 1"/>
    <w:basedOn w:val="Normal"/>
    <w:uiPriority w:val="1"/>
    <w:qFormat/>
    <w:pPr>
      <w:spacing w:before="14"/>
      <w:ind w:left="1209"/>
      <w:outlineLvl w:val="1"/>
    </w:pPr>
    <w:rPr>
      <w:rFonts w:ascii="Georgia" w:hAnsi="Georgia" w:eastAsia="Georgia" w:cs="Georgia"/>
      <w:i/>
      <w:sz w:val="30"/>
      <w:szCs w:val="30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2020-12-09T22:39:47Z</dcterms:created>
  <dcterms:modified xsi:type="dcterms:W3CDTF">2020-12-09T22:39:47Z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