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80</w:t>
      </w:r>
    </w:p>
    <w:p>
      <w:pPr>
        <w:spacing w:before="357"/>
        <w:ind w:left="108" w:right="0" w:firstLine="0"/>
        <w:jc w:val="left"/>
        <w:rPr>
          <w:b/>
          <w:sz w:val="32"/>
        </w:rPr>
      </w:pPr>
      <w:r>
        <w:rPr>
          <w:b/>
          <w:color w:val="202020"/>
          <w:sz w:val="32"/>
        </w:rPr>
        <w:t>EXPORT/EXIT SYSTEMS - CONTINGENCY ARRANGEMENTS</w:t>
      </w:r>
    </w:p>
    <w:p>
      <w:pPr>
        <w:pStyle w:val="Heading3"/>
        <w:spacing w:before="254"/>
        <w:ind w:left="108" w:firstLine="0"/>
      </w:pPr>
      <w:r>
        <w:rPr/>
        <w:t>Introduction</w:t>
      </w:r>
    </w:p>
    <w:p>
      <w:pPr>
        <w:pStyle w:val="BodyText"/>
        <w:spacing w:before="9"/>
        <w:rPr>
          <w:b/>
          <w:sz w:val="18"/>
        </w:rPr>
      </w:pPr>
    </w:p>
    <w:p>
      <w:pPr>
        <w:pStyle w:val="BodyText"/>
        <w:spacing w:line="237" w:lineRule="auto" w:before="1"/>
        <w:ind w:left="108" w:right="1339"/>
      </w:pPr>
      <w:r>
        <w:rPr/>
        <w:t>This Australian Customs Notice (ACN) replaces ACN No </w:t>
      </w:r>
      <w:r>
        <w:rPr>
          <w:rFonts w:ascii="Arial-BoldItalicMT"/>
          <w:b/>
          <w:i/>
        </w:rPr>
        <w:t>96/13 </w:t>
      </w:r>
      <w:r>
        <w:rPr/>
        <w:t>and expands on the EXIT 1 contingency procedures briefly outlined in ACN </w:t>
      </w:r>
      <w:r>
        <w:rPr>
          <w:rFonts w:ascii="Arial-BoldItalicMT"/>
          <w:b/>
          <w:i/>
        </w:rPr>
        <w:t>91/48</w:t>
      </w:r>
      <w:r>
        <w:rPr/>
        <w:t>. It advises of contingency arrangements that will apply to the reporting of cargo for export if and when the Australian Customs Service (Customs) EXIT system suffers either:</w:t>
      </w:r>
    </w:p>
    <w:p>
      <w:pPr>
        <w:pStyle w:val="BodyText"/>
        <w:spacing w:before="5"/>
        <w:rPr>
          <w:sz w:val="16"/>
        </w:rPr>
      </w:pPr>
    </w:p>
    <w:p>
      <w:pPr>
        <w:pStyle w:val="BodyText"/>
        <w:spacing w:line="237" w:lineRule="auto"/>
        <w:ind w:left="373" w:right="11728"/>
      </w:pPr>
      <w:r>
        <w:rPr/>
        <w:pict>
          <v:shape style="position:absolute;margin-left:37.793461pt;margin-top:4.763265pt;width:2.75pt;height:2.75pt;mso-position-horizontal-relative:page;mso-position-vertical-relative:paragraph;z-index:15729152"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84pt;width:2.75pt;height:2.75pt;mso-position-horizontal-relative:page;mso-position-vertical-relative:paragraph;z-index:15729664" coordorigin="756,312" coordsize="55,55" path="m801,366l765,366,756,357,756,321,765,312,801,312,810,321,810,339,810,357,801,366xe" filled="true" fillcolor="#000000" stroked="false">
            <v:path arrowok="t"/>
            <v:fill type="solid"/>
            <w10:wrap type="none"/>
          </v:shape>
        </w:pict>
      </w:r>
      <w:r>
        <w:rPr/>
        <w:t>a short term outage less than 48 hours; or an extended outage greater than 48 hours.</w:t>
      </w:r>
    </w:p>
    <w:p>
      <w:pPr>
        <w:pStyle w:val="BodyText"/>
        <w:spacing w:before="4"/>
        <w:rPr>
          <w:sz w:val="16"/>
        </w:rPr>
      </w:pPr>
    </w:p>
    <w:p>
      <w:pPr>
        <w:pStyle w:val="BodyText"/>
        <w:ind w:left="108"/>
      </w:pPr>
      <w:r>
        <w:rPr/>
        <w:t>The ACN applies to any short term or extended outage affecting </w:t>
      </w:r>
      <w:r>
        <w:rPr>
          <w:spacing w:val="-5"/>
        </w:rPr>
        <w:t>EXIT, </w:t>
      </w:r>
      <w:r>
        <w:rPr/>
        <w:t>including potential </w:t>
      </w:r>
      <w:r>
        <w:rPr>
          <w:spacing w:val="-5"/>
        </w:rPr>
        <w:t>Year </w:t>
      </w:r>
      <w:r>
        <w:rPr/>
        <w:t>2000 related</w:t>
      </w:r>
      <w:r>
        <w:rPr>
          <w:spacing w:val="-34"/>
        </w:rPr>
        <w:t> </w:t>
      </w:r>
      <w:r>
        <w:rPr/>
        <w:t>outages.</w:t>
      </w:r>
    </w:p>
    <w:p>
      <w:pPr>
        <w:pStyle w:val="BodyText"/>
        <w:spacing w:before="9"/>
        <w:rPr>
          <w:sz w:val="18"/>
        </w:rPr>
      </w:pPr>
    </w:p>
    <w:p>
      <w:pPr>
        <w:pStyle w:val="BodyText"/>
        <w:spacing w:line="237" w:lineRule="auto"/>
        <w:ind w:left="108" w:right="515"/>
      </w:pPr>
      <w:r>
        <w:rPr/>
        <w:t>Customs</w:t>
      </w:r>
      <w:r>
        <w:rPr>
          <w:spacing w:val="-3"/>
        </w:rPr>
        <w:t> </w:t>
      </w:r>
      <w:r>
        <w:rPr/>
        <w:t>will</w:t>
      </w:r>
      <w:r>
        <w:rPr>
          <w:spacing w:val="-3"/>
        </w:rPr>
        <w:t> </w:t>
      </w:r>
      <w:r>
        <w:rPr/>
        <w:t>put</w:t>
      </w:r>
      <w:r>
        <w:rPr>
          <w:spacing w:val="-2"/>
        </w:rPr>
        <w:t> </w:t>
      </w:r>
      <w:r>
        <w:rPr/>
        <w:t>in</w:t>
      </w:r>
      <w:r>
        <w:rPr>
          <w:spacing w:val="-3"/>
        </w:rPr>
        <w:t> </w:t>
      </w:r>
      <w:r>
        <w:rPr/>
        <w:t>place</w:t>
      </w:r>
      <w:r>
        <w:rPr>
          <w:spacing w:val="-2"/>
        </w:rPr>
        <w:t> </w:t>
      </w:r>
      <w:r>
        <w:rPr/>
        <w:t>and</w:t>
      </w:r>
      <w:r>
        <w:rPr>
          <w:spacing w:val="-3"/>
        </w:rPr>
        <w:t> </w:t>
      </w:r>
      <w:r>
        <w:rPr/>
        <w:t>communicate</w:t>
      </w:r>
      <w:r>
        <w:rPr>
          <w:spacing w:val="-2"/>
        </w:rPr>
        <w:t> </w:t>
      </w:r>
      <w:r>
        <w:rPr/>
        <w:t>contingency</w:t>
      </w:r>
      <w:r>
        <w:rPr>
          <w:spacing w:val="-3"/>
        </w:rPr>
        <w:t> </w:t>
      </w:r>
      <w:r>
        <w:rPr/>
        <w:t>arrangements</w:t>
      </w:r>
      <w:r>
        <w:rPr>
          <w:spacing w:val="-2"/>
        </w:rPr>
        <w:t> </w:t>
      </w:r>
      <w:r>
        <w:rPr/>
        <w:t>as</w:t>
      </w:r>
      <w:r>
        <w:rPr>
          <w:spacing w:val="-3"/>
        </w:rPr>
        <w:t> </w:t>
      </w:r>
      <w:r>
        <w:rPr/>
        <w:t>outlined</w:t>
      </w:r>
      <w:r>
        <w:rPr>
          <w:spacing w:val="-3"/>
        </w:rPr>
        <w:t> </w:t>
      </w:r>
      <w:r>
        <w:rPr/>
        <w:t>in</w:t>
      </w:r>
      <w:r>
        <w:rPr>
          <w:spacing w:val="-2"/>
        </w:rPr>
        <w:t> </w:t>
      </w:r>
      <w:r>
        <w:rPr/>
        <w:t>this</w:t>
      </w:r>
      <w:r>
        <w:rPr>
          <w:spacing w:val="-3"/>
        </w:rPr>
        <w:t> </w:t>
      </w:r>
      <w:r>
        <w:rPr/>
        <w:t>ACN.</w:t>
      </w:r>
      <w:r>
        <w:rPr>
          <w:spacing w:val="-2"/>
        </w:rPr>
        <w:t> </w:t>
      </w:r>
      <w:r>
        <w:rPr/>
        <w:t>It</w:t>
      </w:r>
      <w:r>
        <w:rPr>
          <w:spacing w:val="-3"/>
        </w:rPr>
        <w:t> </w:t>
      </w:r>
      <w:r>
        <w:rPr/>
        <w:t>is</w:t>
      </w:r>
      <w:r>
        <w:rPr>
          <w:spacing w:val="-2"/>
        </w:rPr>
        <w:t> </w:t>
      </w:r>
      <w:r>
        <w:rPr/>
        <w:t>always</w:t>
      </w:r>
      <w:r>
        <w:rPr>
          <w:spacing w:val="-3"/>
        </w:rPr>
        <w:t> </w:t>
      </w:r>
      <w:r>
        <w:rPr/>
        <w:t>Customs</w:t>
      </w:r>
      <w:r>
        <w:rPr>
          <w:spacing w:val="-2"/>
        </w:rPr>
        <w:t> </w:t>
      </w:r>
      <w:r>
        <w:rPr/>
        <w:t>aim</w:t>
      </w:r>
      <w:r>
        <w:rPr>
          <w:spacing w:val="-3"/>
        </w:rPr>
        <w:t> </w:t>
      </w:r>
      <w:r>
        <w:rPr/>
        <w:t>to</w:t>
      </w:r>
      <w:r>
        <w:rPr>
          <w:spacing w:val="-2"/>
        </w:rPr>
        <w:t> </w:t>
      </w:r>
      <w:r>
        <w:rPr/>
        <w:t>deliver</w:t>
      </w:r>
      <w:r>
        <w:rPr>
          <w:spacing w:val="-3"/>
        </w:rPr>
        <w:t> </w:t>
      </w:r>
      <w:r>
        <w:rPr/>
        <w:t>industry</w:t>
      </w:r>
      <w:r>
        <w:rPr>
          <w:spacing w:val="-3"/>
        </w:rPr>
        <w:t> </w:t>
      </w:r>
      <w:r>
        <w:rPr/>
        <w:t>the</w:t>
      </w:r>
      <w:r>
        <w:rPr>
          <w:spacing w:val="-2"/>
        </w:rPr>
        <w:t> </w:t>
      </w:r>
      <w:r>
        <w:rPr/>
        <w:t>best</w:t>
      </w:r>
      <w:r>
        <w:rPr>
          <w:spacing w:val="-3"/>
        </w:rPr>
        <w:t> </w:t>
      </w:r>
      <w:r>
        <w:rPr/>
        <w:t>possible</w:t>
      </w:r>
      <w:r>
        <w:rPr>
          <w:spacing w:val="-2"/>
        </w:rPr>
        <w:t> </w:t>
      </w:r>
      <w:r>
        <w:rPr/>
        <w:t>service</w:t>
      </w:r>
      <w:r>
        <w:rPr>
          <w:spacing w:val="-3"/>
        </w:rPr>
        <w:t> </w:t>
      </w:r>
      <w:r>
        <w:rPr/>
        <w:t>under</w:t>
      </w:r>
      <w:r>
        <w:rPr>
          <w:spacing w:val="-2"/>
        </w:rPr>
        <w:t> </w:t>
      </w:r>
      <w:r>
        <w:rPr/>
        <w:t>these conditions while still ensuring that community protection and legislative compliance obligations continue to be met. Industry should therefore be aware that, under contingency arrangements, export clearance service levels might not meet the levels achieved under regular automated</w:t>
      </w:r>
      <w:r>
        <w:rPr>
          <w:spacing w:val="-18"/>
        </w:rPr>
        <w:t> </w:t>
      </w:r>
      <w:r>
        <w:rPr/>
        <w:t>systems.</w:t>
      </w:r>
    </w:p>
    <w:p>
      <w:pPr>
        <w:pStyle w:val="BodyText"/>
        <w:spacing w:before="8"/>
        <w:rPr>
          <w:sz w:val="18"/>
        </w:rPr>
      </w:pPr>
    </w:p>
    <w:p>
      <w:pPr>
        <w:pStyle w:val="BodyText"/>
        <w:spacing w:before="1"/>
        <w:ind w:left="108"/>
      </w:pPr>
      <w:r>
        <w:rPr/>
        <w:t>EXIT contingency arrangements are broken into:</w:t>
      </w:r>
    </w:p>
    <w:p>
      <w:pPr>
        <w:pStyle w:val="BodyText"/>
        <w:spacing w:before="5"/>
        <w:rPr>
          <w:sz w:val="16"/>
        </w:rPr>
      </w:pPr>
    </w:p>
    <w:p>
      <w:pPr>
        <w:pStyle w:val="BodyText"/>
        <w:spacing w:line="237" w:lineRule="auto"/>
        <w:ind w:left="373" w:right="515"/>
      </w:pPr>
      <w:r>
        <w:rPr/>
        <w:pict>
          <v:shape style="position:absolute;margin-left:37.793461pt;margin-top:4.763262pt;width:2.75pt;height:2.75pt;mso-position-horizontal-relative:page;mso-position-vertical-relative:paragraph;z-index:15730176" coordorigin="756,95" coordsize="55,55" path="m801,149l765,149,756,140,756,104,765,95,801,95,810,104,810,122,810,140,801,149xe" filled="true" fillcolor="#000000" stroked="false">
            <v:path arrowok="t"/>
            <v:fill type="solid"/>
            <w10:wrap type="none"/>
          </v:shape>
        </w:pict>
      </w:r>
      <w:r>
        <w:rPr/>
        <w:t>Short Term Contingency Arrangements (less than 48 hours) for Export Entry Processing (EXIT 1) and Export Manifest Processing (EXIT 2), as outlined in Sections 1 and 2 of this ACN; and</w:t>
      </w:r>
    </w:p>
    <w:p>
      <w:pPr>
        <w:pStyle w:val="BodyText"/>
        <w:spacing w:line="217" w:lineRule="exact"/>
        <w:ind w:left="373"/>
      </w:pPr>
      <w:r>
        <w:rPr/>
        <w:pict>
          <v:shape style="position:absolute;margin-left:37.793461pt;margin-top:4.779038pt;width:2.75pt;height:2.75pt;mso-position-horizontal-relative:page;mso-position-vertical-relative:paragraph;z-index:15730688" coordorigin="756,96" coordsize="55,55" path="m801,150l765,150,756,141,756,105,765,96,801,96,810,105,810,123,810,141,801,150xe" filled="true" fillcolor="#000000" stroked="false">
            <v:path arrowok="t"/>
            <v:fill type="solid"/>
            <w10:wrap type="none"/>
          </v:shape>
        </w:pict>
      </w:r>
      <w:r>
        <w:rPr/>
        <w:t>Extended Outage Contingency Arrangements (greater than 48 hours) for EXIT 1 and EXIT 2, as outlined in Sections 3 and 4 of this ACN.</w:t>
      </w:r>
    </w:p>
    <w:p>
      <w:pPr>
        <w:pStyle w:val="BodyText"/>
        <w:spacing w:before="5"/>
        <w:rPr>
          <w:sz w:val="16"/>
        </w:rPr>
      </w:pPr>
    </w:p>
    <w:p>
      <w:pPr>
        <w:pStyle w:val="BodyText"/>
        <w:spacing w:line="237" w:lineRule="auto"/>
        <w:ind w:left="108" w:right="223"/>
      </w:pPr>
      <w:r>
        <w:rPr/>
        <w:t>The Australian Quarantine and Inspection Service (AQIS) provides a "Single Electronic Window" to EXIT 1 via their EXDOC system. The EXIT contingency arrangements for clients that access the EXIT system via EXDOC are outlined in Section 5 of this ACN. AQIS also has contingency requirements that must be met in the event of any outage to the EXDOC system.</w:t>
      </w:r>
    </w:p>
    <w:p>
      <w:pPr>
        <w:pStyle w:val="BodyText"/>
        <w:spacing w:before="10"/>
        <w:rPr>
          <w:sz w:val="18"/>
        </w:rPr>
      </w:pPr>
    </w:p>
    <w:p>
      <w:pPr>
        <w:pStyle w:val="BodyText"/>
        <w:spacing w:line="237" w:lineRule="auto"/>
        <w:ind w:left="108" w:right="294"/>
      </w:pPr>
      <w:r>
        <w:rPr/>
        <w:t>Customs State Notices complement this ACN in all regions. The State Notices detail specific Customs regional requirements and points of contact for the day-to-day administration and operation under contingency conditions. Customs State Notices are published by each region and are available from Regional Customs Houses.</w:t>
      </w:r>
    </w:p>
    <w:p>
      <w:pPr>
        <w:pStyle w:val="BodyText"/>
        <w:spacing w:before="9"/>
        <w:rPr>
          <w:sz w:val="18"/>
        </w:rPr>
      </w:pPr>
    </w:p>
    <w:p>
      <w:pPr>
        <w:pStyle w:val="BodyText"/>
        <w:spacing w:line="237" w:lineRule="auto" w:before="1"/>
        <w:ind w:left="108" w:right="223"/>
      </w:pPr>
      <w:r>
        <w:rPr/>
        <w:t>As any </w:t>
      </w:r>
      <w:r>
        <w:rPr>
          <w:spacing w:val="-5"/>
        </w:rPr>
        <w:t>Year </w:t>
      </w:r>
      <w:r>
        <w:rPr/>
        <w:t>2000 problems may include increased community and industry communication difficulties the following four points are specific to potential </w:t>
      </w:r>
      <w:r>
        <w:rPr>
          <w:spacing w:val="-5"/>
        </w:rPr>
        <w:t>Year </w:t>
      </w:r>
      <w:r>
        <w:rPr/>
        <w:t>2000 outages</w:t>
      </w:r>
      <w:r>
        <w:rPr>
          <w:spacing w:val="-3"/>
        </w:rPr>
        <w:t> only. </w:t>
      </w:r>
      <w:r>
        <w:rPr/>
        <w:t>They do not apply to outages at other times.</w:t>
      </w:r>
    </w:p>
    <w:p>
      <w:pPr>
        <w:pStyle w:val="BodyText"/>
        <w:spacing w:before="3"/>
        <w:rPr>
          <w:sz w:val="16"/>
        </w:rPr>
      </w:pPr>
    </w:p>
    <w:p>
      <w:pPr>
        <w:pStyle w:val="ListParagraph"/>
        <w:numPr>
          <w:ilvl w:val="0"/>
          <w:numId w:val="1"/>
        </w:numPr>
        <w:tabs>
          <w:tab w:pos="374" w:val="left" w:leader="none"/>
        </w:tabs>
        <w:spacing w:line="217" w:lineRule="exact" w:before="0" w:after="0"/>
        <w:ind w:left="373" w:right="0" w:hanging="212"/>
        <w:jc w:val="left"/>
        <w:rPr>
          <w:sz w:val="19"/>
        </w:rPr>
      </w:pPr>
      <w:r>
        <w:rPr>
          <w:sz w:val="19"/>
        </w:rPr>
        <w:t>If EXIT is unavailable on 1 January 2000, short term contingency arrangements will be invoked by Customs as soon as</w:t>
      </w:r>
      <w:r>
        <w:rPr>
          <w:spacing w:val="-26"/>
          <w:sz w:val="19"/>
        </w:rPr>
        <w:t> </w:t>
      </w:r>
      <w:r>
        <w:rPr>
          <w:sz w:val="19"/>
        </w:rPr>
        <w:t>practicable.</w:t>
      </w:r>
    </w:p>
    <w:p>
      <w:pPr>
        <w:pStyle w:val="ListParagraph"/>
        <w:numPr>
          <w:ilvl w:val="0"/>
          <w:numId w:val="1"/>
        </w:numPr>
        <w:tabs>
          <w:tab w:pos="374" w:val="left" w:leader="none"/>
        </w:tabs>
        <w:spacing w:line="237" w:lineRule="auto" w:before="1" w:after="0"/>
        <w:ind w:left="373" w:right="1008" w:hanging="211"/>
        <w:jc w:val="left"/>
        <w:rPr>
          <w:sz w:val="19"/>
        </w:rPr>
      </w:pPr>
      <w:r>
        <w:rPr>
          <w:sz w:val="19"/>
        </w:rPr>
        <w:t>If</w:t>
      </w:r>
      <w:r>
        <w:rPr>
          <w:spacing w:val="-4"/>
          <w:sz w:val="19"/>
        </w:rPr>
        <w:t> </w:t>
      </w:r>
      <w:r>
        <w:rPr>
          <w:sz w:val="19"/>
        </w:rPr>
        <w:t>EXIT</w:t>
      </w:r>
      <w:r>
        <w:rPr>
          <w:spacing w:val="-3"/>
          <w:sz w:val="19"/>
        </w:rPr>
        <w:t> </w:t>
      </w:r>
      <w:r>
        <w:rPr>
          <w:sz w:val="19"/>
        </w:rPr>
        <w:t>is</w:t>
      </w:r>
      <w:r>
        <w:rPr>
          <w:spacing w:val="-4"/>
          <w:sz w:val="19"/>
        </w:rPr>
        <w:t> </w:t>
      </w:r>
      <w:r>
        <w:rPr>
          <w:sz w:val="19"/>
        </w:rPr>
        <w:t>not</w:t>
      </w:r>
      <w:r>
        <w:rPr>
          <w:spacing w:val="-3"/>
          <w:sz w:val="19"/>
        </w:rPr>
        <w:t> </w:t>
      </w:r>
      <w:r>
        <w:rPr>
          <w:sz w:val="19"/>
        </w:rPr>
        <w:t>available,</w:t>
      </w:r>
      <w:r>
        <w:rPr>
          <w:spacing w:val="-3"/>
          <w:sz w:val="19"/>
        </w:rPr>
        <w:t> </w:t>
      </w:r>
      <w:r>
        <w:rPr>
          <w:sz w:val="19"/>
        </w:rPr>
        <w:t>and</w:t>
      </w:r>
      <w:r>
        <w:rPr>
          <w:spacing w:val="-4"/>
          <w:sz w:val="19"/>
        </w:rPr>
        <w:t> </w:t>
      </w:r>
      <w:r>
        <w:rPr>
          <w:sz w:val="19"/>
        </w:rPr>
        <w:t>official</w:t>
      </w:r>
      <w:r>
        <w:rPr>
          <w:spacing w:val="-3"/>
          <w:sz w:val="19"/>
        </w:rPr>
        <w:t> </w:t>
      </w:r>
      <w:r>
        <w:rPr>
          <w:sz w:val="19"/>
        </w:rPr>
        <w:t>advice</w:t>
      </w:r>
      <w:r>
        <w:rPr>
          <w:spacing w:val="-4"/>
          <w:sz w:val="19"/>
        </w:rPr>
        <w:t> </w:t>
      </w:r>
      <w:r>
        <w:rPr>
          <w:sz w:val="19"/>
        </w:rPr>
        <w:t>in</w:t>
      </w:r>
      <w:r>
        <w:rPr>
          <w:spacing w:val="-3"/>
          <w:sz w:val="19"/>
        </w:rPr>
        <w:t> </w:t>
      </w:r>
      <w:r>
        <w:rPr>
          <w:sz w:val="19"/>
        </w:rPr>
        <w:t>relation</w:t>
      </w:r>
      <w:r>
        <w:rPr>
          <w:spacing w:val="-3"/>
          <w:sz w:val="19"/>
        </w:rPr>
        <w:t> </w:t>
      </w:r>
      <w:r>
        <w:rPr>
          <w:sz w:val="19"/>
        </w:rPr>
        <w:t>to</w:t>
      </w:r>
      <w:r>
        <w:rPr>
          <w:spacing w:val="-4"/>
          <w:sz w:val="19"/>
        </w:rPr>
        <w:t> </w:t>
      </w:r>
      <w:r>
        <w:rPr>
          <w:sz w:val="19"/>
        </w:rPr>
        <w:t>system</w:t>
      </w:r>
      <w:r>
        <w:rPr>
          <w:spacing w:val="-3"/>
          <w:sz w:val="19"/>
        </w:rPr>
        <w:t> </w:t>
      </w:r>
      <w:r>
        <w:rPr>
          <w:sz w:val="19"/>
        </w:rPr>
        <w:t>availability</w:t>
      </w:r>
      <w:r>
        <w:rPr>
          <w:spacing w:val="-4"/>
          <w:sz w:val="19"/>
        </w:rPr>
        <w:t> </w:t>
      </w:r>
      <w:r>
        <w:rPr>
          <w:sz w:val="19"/>
        </w:rPr>
        <w:t>cannot</w:t>
      </w:r>
      <w:r>
        <w:rPr>
          <w:spacing w:val="-3"/>
          <w:sz w:val="19"/>
        </w:rPr>
        <w:t> </w:t>
      </w:r>
      <w:r>
        <w:rPr>
          <w:sz w:val="19"/>
        </w:rPr>
        <w:t>be</w:t>
      </w:r>
      <w:r>
        <w:rPr>
          <w:spacing w:val="-3"/>
          <w:sz w:val="19"/>
        </w:rPr>
        <w:t> </w:t>
      </w:r>
      <w:r>
        <w:rPr>
          <w:sz w:val="19"/>
        </w:rPr>
        <w:t>reasonably</w:t>
      </w:r>
      <w:r>
        <w:rPr>
          <w:spacing w:val="-4"/>
          <w:sz w:val="19"/>
        </w:rPr>
        <w:t> </w:t>
      </w:r>
      <w:r>
        <w:rPr>
          <w:sz w:val="19"/>
        </w:rPr>
        <w:t>publicised</w:t>
      </w:r>
      <w:r>
        <w:rPr>
          <w:spacing w:val="-3"/>
          <w:sz w:val="19"/>
        </w:rPr>
        <w:t> </w:t>
      </w:r>
      <w:r>
        <w:rPr>
          <w:sz w:val="19"/>
        </w:rPr>
        <w:t>to</w:t>
      </w:r>
      <w:r>
        <w:rPr>
          <w:spacing w:val="-3"/>
          <w:sz w:val="19"/>
        </w:rPr>
        <w:t> </w:t>
      </w:r>
      <w:r>
        <w:rPr>
          <w:sz w:val="19"/>
        </w:rPr>
        <w:t>industry,</w:t>
      </w:r>
      <w:r>
        <w:rPr>
          <w:spacing w:val="-4"/>
          <w:sz w:val="19"/>
        </w:rPr>
        <w:t> </w:t>
      </w:r>
      <w:r>
        <w:rPr>
          <w:sz w:val="19"/>
        </w:rPr>
        <w:t>industry</w:t>
      </w:r>
      <w:r>
        <w:rPr>
          <w:spacing w:val="-3"/>
          <w:sz w:val="19"/>
        </w:rPr>
        <w:t> </w:t>
      </w:r>
      <w:r>
        <w:rPr>
          <w:sz w:val="19"/>
        </w:rPr>
        <w:t>should</w:t>
      </w:r>
      <w:r>
        <w:rPr>
          <w:spacing w:val="-4"/>
          <w:sz w:val="19"/>
        </w:rPr>
        <w:t> </w:t>
      </w:r>
      <w:r>
        <w:rPr>
          <w:sz w:val="19"/>
        </w:rPr>
        <w:t>presume</w:t>
      </w:r>
      <w:r>
        <w:rPr>
          <w:spacing w:val="-3"/>
          <w:sz w:val="19"/>
        </w:rPr>
        <w:t> </w:t>
      </w:r>
      <w:r>
        <w:rPr>
          <w:sz w:val="19"/>
        </w:rPr>
        <w:t>EXIT</w:t>
      </w:r>
      <w:r>
        <w:rPr>
          <w:spacing w:val="-3"/>
          <w:sz w:val="19"/>
        </w:rPr>
        <w:t> </w:t>
      </w:r>
      <w:r>
        <w:rPr>
          <w:sz w:val="19"/>
        </w:rPr>
        <w:t>short</w:t>
      </w:r>
      <w:r>
        <w:rPr>
          <w:spacing w:val="-4"/>
          <w:sz w:val="19"/>
        </w:rPr>
        <w:t> </w:t>
      </w:r>
      <w:r>
        <w:rPr>
          <w:sz w:val="19"/>
        </w:rPr>
        <w:t>term</w:t>
      </w:r>
      <w:r>
        <w:rPr>
          <w:spacing w:val="-3"/>
          <w:sz w:val="19"/>
        </w:rPr>
        <w:t> </w:t>
      </w:r>
      <w:r>
        <w:rPr>
          <w:sz w:val="19"/>
        </w:rPr>
        <w:t>contingency arrangements are in place. This can be confirmed by contacting either the local Customs Clearing section or the Customs EDS Help</w:t>
      </w:r>
      <w:r>
        <w:rPr>
          <w:spacing w:val="-31"/>
          <w:sz w:val="19"/>
        </w:rPr>
        <w:t> </w:t>
      </w:r>
      <w:r>
        <w:rPr>
          <w:sz w:val="19"/>
        </w:rPr>
        <w:t>Desk.</w:t>
      </w:r>
    </w:p>
    <w:p>
      <w:pPr>
        <w:pStyle w:val="ListParagraph"/>
        <w:numPr>
          <w:ilvl w:val="0"/>
          <w:numId w:val="1"/>
        </w:numPr>
        <w:tabs>
          <w:tab w:pos="374" w:val="left" w:leader="none"/>
        </w:tabs>
        <w:spacing w:line="237" w:lineRule="auto" w:before="1" w:after="0"/>
        <w:ind w:left="373" w:right="621" w:hanging="211"/>
        <w:jc w:val="left"/>
        <w:rPr>
          <w:sz w:val="19"/>
        </w:rPr>
      </w:pPr>
      <w:r>
        <w:rPr>
          <w:sz w:val="19"/>
        </w:rPr>
        <w:t>If after 48 hours EXIT is still unavailable, and it is unlikely the system will become available in the near future, a declaration may be made by the National Manager Import/Export Management</w:t>
      </w:r>
      <w:r>
        <w:rPr>
          <w:spacing w:val="-3"/>
          <w:sz w:val="19"/>
        </w:rPr>
        <w:t> </w:t>
      </w:r>
      <w:r>
        <w:rPr>
          <w:sz w:val="19"/>
        </w:rPr>
        <w:t>Branch</w:t>
      </w:r>
      <w:r>
        <w:rPr>
          <w:spacing w:val="-3"/>
          <w:sz w:val="19"/>
        </w:rPr>
        <w:t> </w:t>
      </w:r>
      <w:r>
        <w:rPr>
          <w:sz w:val="19"/>
        </w:rPr>
        <w:t>to</w:t>
      </w:r>
      <w:r>
        <w:rPr>
          <w:spacing w:val="-2"/>
          <w:sz w:val="19"/>
        </w:rPr>
        <w:t> </w:t>
      </w:r>
      <w:r>
        <w:rPr>
          <w:sz w:val="19"/>
        </w:rPr>
        <w:t>invoke</w:t>
      </w:r>
      <w:r>
        <w:rPr>
          <w:spacing w:val="-3"/>
          <w:sz w:val="19"/>
        </w:rPr>
        <w:t> </w:t>
      </w:r>
      <w:r>
        <w:rPr>
          <w:sz w:val="19"/>
        </w:rPr>
        <w:t>EXIT</w:t>
      </w:r>
      <w:r>
        <w:rPr>
          <w:spacing w:val="-3"/>
          <w:sz w:val="19"/>
        </w:rPr>
        <w:t> </w:t>
      </w:r>
      <w:r>
        <w:rPr>
          <w:sz w:val="19"/>
        </w:rPr>
        <w:t>extended</w:t>
      </w:r>
      <w:r>
        <w:rPr>
          <w:spacing w:val="-2"/>
          <w:sz w:val="19"/>
        </w:rPr>
        <w:t> </w:t>
      </w:r>
      <w:r>
        <w:rPr>
          <w:sz w:val="19"/>
        </w:rPr>
        <w:t>outage</w:t>
      </w:r>
      <w:r>
        <w:rPr>
          <w:spacing w:val="-3"/>
          <w:sz w:val="19"/>
        </w:rPr>
        <w:t> </w:t>
      </w:r>
      <w:r>
        <w:rPr>
          <w:sz w:val="19"/>
        </w:rPr>
        <w:t>contingency</w:t>
      </w:r>
      <w:r>
        <w:rPr>
          <w:spacing w:val="-3"/>
          <w:sz w:val="19"/>
        </w:rPr>
        <w:t> </w:t>
      </w:r>
      <w:r>
        <w:rPr>
          <w:sz w:val="19"/>
        </w:rPr>
        <w:t>arrangements</w:t>
      </w:r>
      <w:r>
        <w:rPr>
          <w:spacing w:val="-2"/>
          <w:sz w:val="19"/>
        </w:rPr>
        <w:t> </w:t>
      </w:r>
      <w:r>
        <w:rPr>
          <w:sz w:val="19"/>
        </w:rPr>
        <w:t>as</w:t>
      </w:r>
      <w:r>
        <w:rPr>
          <w:spacing w:val="-3"/>
          <w:sz w:val="19"/>
        </w:rPr>
        <w:t> </w:t>
      </w:r>
      <w:r>
        <w:rPr>
          <w:sz w:val="19"/>
        </w:rPr>
        <w:t>outlined</w:t>
      </w:r>
      <w:r>
        <w:rPr>
          <w:spacing w:val="-3"/>
          <w:sz w:val="19"/>
        </w:rPr>
        <w:t> </w:t>
      </w:r>
      <w:r>
        <w:rPr>
          <w:sz w:val="19"/>
        </w:rPr>
        <w:t>in</w:t>
      </w:r>
      <w:r>
        <w:rPr>
          <w:spacing w:val="-2"/>
          <w:sz w:val="19"/>
        </w:rPr>
        <w:t> </w:t>
      </w:r>
      <w:r>
        <w:rPr>
          <w:sz w:val="19"/>
        </w:rPr>
        <w:t>this</w:t>
      </w:r>
      <w:r>
        <w:rPr>
          <w:spacing w:val="-3"/>
          <w:sz w:val="19"/>
        </w:rPr>
        <w:t> </w:t>
      </w:r>
      <w:r>
        <w:rPr>
          <w:sz w:val="19"/>
        </w:rPr>
        <w:t>ACN.</w:t>
      </w:r>
      <w:r>
        <w:rPr>
          <w:spacing w:val="-2"/>
          <w:sz w:val="19"/>
        </w:rPr>
        <w:t> </w:t>
      </w:r>
      <w:r>
        <w:rPr>
          <w:sz w:val="19"/>
        </w:rPr>
        <w:t>This</w:t>
      </w:r>
      <w:r>
        <w:rPr>
          <w:spacing w:val="-3"/>
          <w:sz w:val="19"/>
        </w:rPr>
        <w:t> </w:t>
      </w:r>
      <w:r>
        <w:rPr>
          <w:sz w:val="19"/>
        </w:rPr>
        <w:t>can</w:t>
      </w:r>
      <w:r>
        <w:rPr>
          <w:spacing w:val="-3"/>
          <w:sz w:val="19"/>
        </w:rPr>
        <w:t> </w:t>
      </w:r>
      <w:r>
        <w:rPr>
          <w:sz w:val="19"/>
        </w:rPr>
        <w:t>be</w:t>
      </w:r>
      <w:r>
        <w:rPr>
          <w:spacing w:val="-2"/>
          <w:sz w:val="19"/>
        </w:rPr>
        <w:t> </w:t>
      </w:r>
      <w:r>
        <w:rPr>
          <w:sz w:val="19"/>
        </w:rPr>
        <w:t>confirmed</w:t>
      </w:r>
      <w:r>
        <w:rPr>
          <w:spacing w:val="-3"/>
          <w:sz w:val="19"/>
        </w:rPr>
        <w:t> </w:t>
      </w:r>
      <w:r>
        <w:rPr>
          <w:sz w:val="19"/>
        </w:rPr>
        <w:t>by</w:t>
      </w:r>
      <w:r>
        <w:rPr>
          <w:spacing w:val="-3"/>
          <w:sz w:val="19"/>
        </w:rPr>
        <w:t> </w:t>
      </w:r>
      <w:r>
        <w:rPr>
          <w:sz w:val="19"/>
        </w:rPr>
        <w:t>reference</w:t>
      </w:r>
      <w:r>
        <w:rPr>
          <w:spacing w:val="-2"/>
          <w:sz w:val="19"/>
        </w:rPr>
        <w:t> </w:t>
      </w:r>
      <w:r>
        <w:rPr>
          <w:sz w:val="19"/>
        </w:rPr>
        <w:t>to</w:t>
      </w:r>
      <w:r>
        <w:rPr>
          <w:spacing w:val="-3"/>
          <w:sz w:val="19"/>
        </w:rPr>
        <w:t> </w:t>
      </w:r>
      <w:r>
        <w:rPr>
          <w:sz w:val="19"/>
        </w:rPr>
        <w:t>the</w:t>
      </w:r>
      <w:r>
        <w:rPr>
          <w:spacing w:val="-3"/>
          <w:sz w:val="19"/>
        </w:rPr>
        <w:t> </w:t>
      </w:r>
      <w:r>
        <w:rPr>
          <w:sz w:val="19"/>
        </w:rPr>
        <w:t>"EXIT</w:t>
      </w:r>
      <w:r>
        <w:rPr>
          <w:spacing w:val="-2"/>
          <w:sz w:val="19"/>
        </w:rPr>
        <w:t> </w:t>
      </w:r>
      <w:r>
        <w:rPr>
          <w:sz w:val="19"/>
        </w:rPr>
        <w:t>EXTENDED</w:t>
      </w:r>
      <w:r>
        <w:rPr>
          <w:spacing w:val="-3"/>
          <w:sz w:val="19"/>
        </w:rPr>
        <w:t> OUTAGE </w:t>
      </w:r>
      <w:r>
        <w:rPr>
          <w:sz w:val="19"/>
        </w:rPr>
        <w:t>NOTICE" that will be posted on the front door of affected Customs Premises. Advice will also be published in the</w:t>
      </w:r>
      <w:r>
        <w:rPr>
          <w:spacing w:val="-26"/>
          <w:sz w:val="19"/>
        </w:rPr>
        <w:t> </w:t>
      </w:r>
      <w:r>
        <w:rPr>
          <w:sz w:val="19"/>
        </w:rPr>
        <w:t>media.</w:t>
      </w:r>
    </w:p>
    <w:p>
      <w:pPr>
        <w:pStyle w:val="ListParagraph"/>
        <w:numPr>
          <w:ilvl w:val="0"/>
          <w:numId w:val="1"/>
        </w:numPr>
        <w:tabs>
          <w:tab w:pos="374" w:val="left" w:leader="none"/>
        </w:tabs>
        <w:spacing w:line="237" w:lineRule="auto" w:before="0" w:after="0"/>
        <w:ind w:left="373" w:right="386" w:hanging="211"/>
        <w:jc w:val="left"/>
        <w:rPr>
          <w:sz w:val="19"/>
        </w:rPr>
      </w:pPr>
      <w:r>
        <w:rPr/>
        <w:pict>
          <v:rect style="position:absolute;margin-left:45.9105pt;margin-top:21.673759pt;width:2.70568pt;height:43.290878pt;mso-position-horizontal-relative:page;mso-position-vertical-relative:paragraph;z-index:15728640" filled="true" fillcolor="#003366" stroked="false">
            <v:fill type="solid"/>
            <w10:wrap type="none"/>
          </v:rect>
        </w:pict>
      </w:r>
      <w:r>
        <w:rPr>
          <w:sz w:val="19"/>
        </w:rPr>
        <w:t>Such</w:t>
      </w:r>
      <w:r>
        <w:rPr>
          <w:spacing w:val="-3"/>
          <w:sz w:val="19"/>
        </w:rPr>
        <w:t> </w:t>
      </w:r>
      <w:r>
        <w:rPr>
          <w:sz w:val="19"/>
        </w:rPr>
        <w:t>contingency</w:t>
      </w:r>
      <w:r>
        <w:rPr>
          <w:spacing w:val="-3"/>
          <w:sz w:val="19"/>
        </w:rPr>
        <w:t> </w:t>
      </w:r>
      <w:r>
        <w:rPr>
          <w:sz w:val="19"/>
        </w:rPr>
        <w:t>arrangements</w:t>
      </w:r>
      <w:r>
        <w:rPr>
          <w:spacing w:val="-3"/>
          <w:sz w:val="19"/>
        </w:rPr>
        <w:t> </w:t>
      </w:r>
      <w:r>
        <w:rPr>
          <w:sz w:val="19"/>
        </w:rPr>
        <w:t>will</w:t>
      </w:r>
      <w:r>
        <w:rPr>
          <w:spacing w:val="-3"/>
          <w:sz w:val="19"/>
        </w:rPr>
        <w:t> </w:t>
      </w:r>
      <w:r>
        <w:rPr>
          <w:sz w:val="19"/>
        </w:rPr>
        <w:t>continue</w:t>
      </w:r>
      <w:r>
        <w:rPr>
          <w:spacing w:val="-2"/>
          <w:sz w:val="19"/>
        </w:rPr>
        <w:t> </w:t>
      </w:r>
      <w:r>
        <w:rPr>
          <w:sz w:val="19"/>
        </w:rPr>
        <w:t>until</w:t>
      </w:r>
      <w:r>
        <w:rPr>
          <w:spacing w:val="-3"/>
          <w:sz w:val="19"/>
        </w:rPr>
        <w:t> </w:t>
      </w:r>
      <w:r>
        <w:rPr>
          <w:sz w:val="19"/>
        </w:rPr>
        <w:t>such</w:t>
      </w:r>
      <w:r>
        <w:rPr>
          <w:spacing w:val="-3"/>
          <w:sz w:val="19"/>
        </w:rPr>
        <w:t> </w:t>
      </w:r>
      <w:r>
        <w:rPr>
          <w:sz w:val="19"/>
        </w:rPr>
        <w:t>time</w:t>
      </w:r>
      <w:r>
        <w:rPr>
          <w:spacing w:val="-3"/>
          <w:sz w:val="19"/>
        </w:rPr>
        <w:t> </w:t>
      </w:r>
      <w:r>
        <w:rPr>
          <w:sz w:val="19"/>
        </w:rPr>
        <w:t>as</w:t>
      </w:r>
      <w:r>
        <w:rPr>
          <w:spacing w:val="-2"/>
          <w:sz w:val="19"/>
        </w:rPr>
        <w:t> </w:t>
      </w:r>
      <w:r>
        <w:rPr>
          <w:sz w:val="19"/>
        </w:rPr>
        <w:t>the</w:t>
      </w:r>
      <w:r>
        <w:rPr>
          <w:spacing w:val="-3"/>
          <w:sz w:val="19"/>
        </w:rPr>
        <w:t> </w:t>
      </w:r>
      <w:r>
        <w:rPr>
          <w:sz w:val="19"/>
        </w:rPr>
        <w:t>EXIT</w:t>
      </w:r>
      <w:r>
        <w:rPr>
          <w:spacing w:val="-3"/>
          <w:sz w:val="19"/>
        </w:rPr>
        <w:t> </w:t>
      </w:r>
      <w:r>
        <w:rPr>
          <w:sz w:val="19"/>
        </w:rPr>
        <w:t>system</w:t>
      </w:r>
      <w:r>
        <w:rPr>
          <w:spacing w:val="-3"/>
          <w:sz w:val="19"/>
        </w:rPr>
        <w:t> </w:t>
      </w:r>
      <w:r>
        <w:rPr>
          <w:sz w:val="19"/>
        </w:rPr>
        <w:t>is</w:t>
      </w:r>
      <w:r>
        <w:rPr>
          <w:spacing w:val="-2"/>
          <w:sz w:val="19"/>
        </w:rPr>
        <w:t> </w:t>
      </w:r>
      <w:r>
        <w:rPr>
          <w:sz w:val="19"/>
        </w:rPr>
        <w:t>available</w:t>
      </w:r>
      <w:r>
        <w:rPr>
          <w:spacing w:val="-3"/>
          <w:sz w:val="19"/>
        </w:rPr>
        <w:t> </w:t>
      </w:r>
      <w:r>
        <w:rPr>
          <w:sz w:val="19"/>
        </w:rPr>
        <w:t>and</w:t>
      </w:r>
      <w:r>
        <w:rPr>
          <w:spacing w:val="-3"/>
          <w:sz w:val="19"/>
        </w:rPr>
        <w:t> </w:t>
      </w:r>
      <w:r>
        <w:rPr>
          <w:sz w:val="19"/>
        </w:rPr>
        <w:t>contingency</w:t>
      </w:r>
      <w:r>
        <w:rPr>
          <w:spacing w:val="-3"/>
          <w:sz w:val="19"/>
        </w:rPr>
        <w:t> </w:t>
      </w:r>
      <w:r>
        <w:rPr>
          <w:sz w:val="19"/>
        </w:rPr>
        <w:t>arrangements</w:t>
      </w:r>
      <w:r>
        <w:rPr>
          <w:spacing w:val="-2"/>
          <w:sz w:val="19"/>
        </w:rPr>
        <w:t> </w:t>
      </w:r>
      <w:r>
        <w:rPr>
          <w:sz w:val="19"/>
        </w:rPr>
        <w:t>are</w:t>
      </w:r>
      <w:r>
        <w:rPr>
          <w:spacing w:val="-3"/>
          <w:sz w:val="19"/>
        </w:rPr>
        <w:t> </w:t>
      </w:r>
      <w:r>
        <w:rPr>
          <w:sz w:val="19"/>
        </w:rPr>
        <w:t>officially</w:t>
      </w:r>
      <w:r>
        <w:rPr>
          <w:spacing w:val="-3"/>
          <w:sz w:val="19"/>
        </w:rPr>
        <w:t> </w:t>
      </w:r>
      <w:r>
        <w:rPr>
          <w:sz w:val="19"/>
        </w:rPr>
        <w:t>declared</w:t>
      </w:r>
      <w:r>
        <w:rPr>
          <w:spacing w:val="-3"/>
          <w:sz w:val="19"/>
        </w:rPr>
        <w:t> </w:t>
      </w:r>
      <w:r>
        <w:rPr>
          <w:sz w:val="19"/>
        </w:rPr>
        <w:t>to</w:t>
      </w:r>
      <w:r>
        <w:rPr>
          <w:spacing w:val="-2"/>
          <w:sz w:val="19"/>
        </w:rPr>
        <w:t> </w:t>
      </w:r>
      <w:r>
        <w:rPr>
          <w:sz w:val="19"/>
        </w:rPr>
        <w:t>no</w:t>
      </w:r>
      <w:r>
        <w:rPr>
          <w:spacing w:val="-3"/>
          <w:sz w:val="19"/>
        </w:rPr>
        <w:t> </w:t>
      </w:r>
      <w:r>
        <w:rPr>
          <w:sz w:val="19"/>
        </w:rPr>
        <w:t>longer</w:t>
      </w:r>
      <w:r>
        <w:rPr>
          <w:spacing w:val="-3"/>
          <w:sz w:val="19"/>
        </w:rPr>
        <w:t> apply. </w:t>
      </w:r>
      <w:r>
        <w:rPr>
          <w:sz w:val="19"/>
        </w:rPr>
        <w:t>The</w:t>
      </w:r>
      <w:r>
        <w:rPr>
          <w:spacing w:val="-2"/>
          <w:sz w:val="19"/>
        </w:rPr>
        <w:t> </w:t>
      </w:r>
      <w:r>
        <w:rPr>
          <w:sz w:val="19"/>
        </w:rPr>
        <w:t>cessation of extended outage contingency arrangements will be communicated to the exporting industry by the means outlined in sub-sections 3.1 and 4.1 of this</w:t>
      </w:r>
      <w:r>
        <w:rPr>
          <w:spacing w:val="-38"/>
          <w:sz w:val="19"/>
        </w:rPr>
        <w:t> </w:t>
      </w:r>
      <w:r>
        <w:rPr>
          <w:sz w:val="19"/>
        </w:rPr>
        <w:t>ACN.</w:t>
      </w:r>
    </w:p>
    <w:p>
      <w:pPr>
        <w:spacing w:line="247" w:lineRule="auto" w:before="178"/>
        <w:ind w:left="567" w:right="1538" w:firstLine="0"/>
        <w:jc w:val="left"/>
        <w:rPr>
          <w:rFonts w:ascii="Georgia"/>
          <w:sz w:val="22"/>
        </w:rPr>
      </w:pPr>
      <w:r>
        <w:rPr>
          <w:rFonts w:ascii="Georgia"/>
          <w:color w:val="585858"/>
          <w:w w:val="125"/>
          <w:sz w:val="22"/>
        </w:rPr>
        <w:t>Note:</w:t>
      </w:r>
      <w:r>
        <w:rPr>
          <w:rFonts w:ascii="Georgia"/>
          <w:color w:val="585858"/>
          <w:spacing w:val="-16"/>
          <w:w w:val="125"/>
          <w:sz w:val="22"/>
        </w:rPr>
        <w:t> </w:t>
      </w:r>
      <w:r>
        <w:rPr>
          <w:rFonts w:ascii="Georgia"/>
          <w:color w:val="585858"/>
          <w:w w:val="125"/>
          <w:sz w:val="22"/>
        </w:rPr>
        <w:t>To</w:t>
      </w:r>
      <w:r>
        <w:rPr>
          <w:rFonts w:ascii="Georgia"/>
          <w:color w:val="585858"/>
          <w:spacing w:val="-16"/>
          <w:w w:val="125"/>
          <w:sz w:val="22"/>
        </w:rPr>
        <w:t> </w:t>
      </w:r>
      <w:r>
        <w:rPr>
          <w:rFonts w:ascii="Georgia"/>
          <w:color w:val="585858"/>
          <w:w w:val="125"/>
          <w:sz w:val="22"/>
        </w:rPr>
        <w:t>the</w:t>
      </w:r>
      <w:r>
        <w:rPr>
          <w:rFonts w:ascii="Georgia"/>
          <w:color w:val="585858"/>
          <w:spacing w:val="-16"/>
          <w:w w:val="125"/>
          <w:sz w:val="22"/>
        </w:rPr>
        <w:t> </w:t>
      </w:r>
      <w:r>
        <w:rPr>
          <w:rFonts w:ascii="Georgia"/>
          <w:color w:val="585858"/>
          <w:w w:val="125"/>
          <w:sz w:val="22"/>
        </w:rPr>
        <w:t>extent</w:t>
      </w:r>
      <w:r>
        <w:rPr>
          <w:rFonts w:ascii="Georgia"/>
          <w:color w:val="585858"/>
          <w:spacing w:val="-16"/>
          <w:w w:val="125"/>
          <w:sz w:val="22"/>
        </w:rPr>
        <w:t> </w:t>
      </w:r>
      <w:r>
        <w:rPr>
          <w:rFonts w:ascii="Georgia"/>
          <w:color w:val="585858"/>
          <w:w w:val="125"/>
          <w:sz w:val="22"/>
        </w:rPr>
        <w:t>that</w:t>
      </w:r>
      <w:r>
        <w:rPr>
          <w:rFonts w:ascii="Georgia"/>
          <w:color w:val="585858"/>
          <w:spacing w:val="-16"/>
          <w:w w:val="125"/>
          <w:sz w:val="22"/>
        </w:rPr>
        <w:t> </w:t>
      </w:r>
      <w:r>
        <w:rPr>
          <w:rFonts w:ascii="Georgia"/>
          <w:color w:val="585858"/>
          <w:w w:val="125"/>
          <w:sz w:val="22"/>
        </w:rPr>
        <w:t>it</w:t>
      </w:r>
      <w:r>
        <w:rPr>
          <w:rFonts w:ascii="Georgia"/>
          <w:color w:val="585858"/>
          <w:spacing w:val="-16"/>
          <w:w w:val="125"/>
          <w:sz w:val="22"/>
        </w:rPr>
        <w:t> </w:t>
      </w:r>
      <w:r>
        <w:rPr>
          <w:rFonts w:ascii="Georgia"/>
          <w:color w:val="585858"/>
          <w:w w:val="125"/>
          <w:sz w:val="22"/>
        </w:rPr>
        <w:t>is</w:t>
      </w:r>
      <w:r>
        <w:rPr>
          <w:rFonts w:ascii="Georgia"/>
          <w:color w:val="585858"/>
          <w:spacing w:val="-16"/>
          <w:w w:val="125"/>
          <w:sz w:val="22"/>
        </w:rPr>
        <w:t> </w:t>
      </w:r>
      <w:r>
        <w:rPr>
          <w:rFonts w:ascii="Georgia"/>
          <w:color w:val="585858"/>
          <w:w w:val="125"/>
          <w:sz w:val="22"/>
        </w:rPr>
        <w:t>reasonable</w:t>
      </w:r>
      <w:r>
        <w:rPr>
          <w:rFonts w:ascii="Georgia"/>
          <w:color w:val="585858"/>
          <w:spacing w:val="-16"/>
          <w:w w:val="125"/>
          <w:sz w:val="22"/>
        </w:rPr>
        <w:t> </w:t>
      </w:r>
      <w:r>
        <w:rPr>
          <w:rFonts w:ascii="Georgia"/>
          <w:color w:val="585858"/>
          <w:w w:val="125"/>
          <w:sz w:val="22"/>
        </w:rPr>
        <w:t>and</w:t>
      </w:r>
      <w:r>
        <w:rPr>
          <w:rFonts w:ascii="Georgia"/>
          <w:color w:val="585858"/>
          <w:spacing w:val="-16"/>
          <w:w w:val="125"/>
          <w:sz w:val="22"/>
        </w:rPr>
        <w:t> </w:t>
      </w:r>
      <w:r>
        <w:rPr>
          <w:rFonts w:ascii="Georgia"/>
          <w:color w:val="585858"/>
          <w:w w:val="125"/>
          <w:sz w:val="22"/>
        </w:rPr>
        <w:t>possible,</w:t>
      </w:r>
      <w:r>
        <w:rPr>
          <w:rFonts w:ascii="Georgia"/>
          <w:color w:val="585858"/>
          <w:spacing w:val="-16"/>
          <w:w w:val="125"/>
          <w:sz w:val="22"/>
        </w:rPr>
        <w:t> </w:t>
      </w:r>
      <w:r>
        <w:rPr>
          <w:rFonts w:ascii="Georgia"/>
          <w:color w:val="585858"/>
          <w:w w:val="125"/>
          <w:sz w:val="22"/>
        </w:rPr>
        <w:t>industry</w:t>
      </w:r>
      <w:r>
        <w:rPr>
          <w:rFonts w:ascii="Georgia"/>
          <w:color w:val="585858"/>
          <w:spacing w:val="-16"/>
          <w:w w:val="125"/>
          <w:sz w:val="22"/>
        </w:rPr>
        <w:t> </w:t>
      </w:r>
      <w:r>
        <w:rPr>
          <w:rFonts w:ascii="Georgia"/>
          <w:color w:val="585858"/>
          <w:w w:val="125"/>
          <w:sz w:val="22"/>
        </w:rPr>
        <w:t>are</w:t>
      </w:r>
      <w:r>
        <w:rPr>
          <w:rFonts w:ascii="Georgia"/>
          <w:color w:val="585858"/>
          <w:spacing w:val="-16"/>
          <w:w w:val="125"/>
          <w:sz w:val="22"/>
        </w:rPr>
        <w:t> </w:t>
      </w:r>
      <w:r>
        <w:rPr>
          <w:rFonts w:ascii="Georgia"/>
          <w:color w:val="585858"/>
          <w:w w:val="125"/>
          <w:sz w:val="22"/>
        </w:rPr>
        <w:t>advised</w:t>
      </w:r>
      <w:r>
        <w:rPr>
          <w:rFonts w:ascii="Georgia"/>
          <w:color w:val="585858"/>
          <w:spacing w:val="-16"/>
          <w:w w:val="125"/>
          <w:sz w:val="22"/>
        </w:rPr>
        <w:t> </w:t>
      </w:r>
      <w:r>
        <w:rPr>
          <w:rFonts w:ascii="Georgia"/>
          <w:color w:val="585858"/>
          <w:w w:val="125"/>
          <w:sz w:val="22"/>
        </w:rPr>
        <w:t>to</w:t>
      </w:r>
      <w:r>
        <w:rPr>
          <w:rFonts w:ascii="Georgia"/>
          <w:color w:val="585858"/>
          <w:spacing w:val="-16"/>
          <w:w w:val="125"/>
          <w:sz w:val="22"/>
        </w:rPr>
        <w:t> </w:t>
      </w:r>
      <w:r>
        <w:rPr>
          <w:rFonts w:ascii="Georgia"/>
          <w:color w:val="585858"/>
          <w:w w:val="125"/>
          <w:sz w:val="22"/>
        </w:rPr>
        <w:t>consider</w:t>
      </w:r>
      <w:r>
        <w:rPr>
          <w:rFonts w:ascii="Georgia"/>
          <w:color w:val="585858"/>
          <w:spacing w:val="-16"/>
          <w:w w:val="125"/>
          <w:sz w:val="22"/>
        </w:rPr>
        <w:t> </w:t>
      </w:r>
      <w:r>
        <w:rPr>
          <w:rFonts w:ascii="Georgia"/>
          <w:color w:val="585858"/>
          <w:w w:val="125"/>
          <w:sz w:val="22"/>
        </w:rPr>
        <w:t>pre-clearance</w:t>
      </w:r>
      <w:r>
        <w:rPr>
          <w:rFonts w:ascii="Georgia"/>
          <w:color w:val="585858"/>
          <w:spacing w:val="-16"/>
          <w:w w:val="125"/>
          <w:sz w:val="22"/>
        </w:rPr>
        <w:t> </w:t>
      </w:r>
      <w:r>
        <w:rPr>
          <w:rFonts w:ascii="Georgia"/>
          <w:color w:val="585858"/>
          <w:w w:val="125"/>
          <w:sz w:val="22"/>
        </w:rPr>
        <w:t>of</w:t>
      </w:r>
      <w:r>
        <w:rPr>
          <w:rFonts w:ascii="Georgia"/>
          <w:color w:val="585858"/>
          <w:spacing w:val="-16"/>
          <w:w w:val="125"/>
          <w:sz w:val="22"/>
        </w:rPr>
        <w:t> </w:t>
      </w:r>
      <w:r>
        <w:rPr>
          <w:rFonts w:ascii="Georgia"/>
          <w:color w:val="585858"/>
          <w:w w:val="125"/>
          <w:sz w:val="22"/>
        </w:rPr>
        <w:t>export</w:t>
      </w:r>
      <w:r>
        <w:rPr>
          <w:rFonts w:ascii="Georgia"/>
          <w:color w:val="585858"/>
          <w:spacing w:val="-16"/>
          <w:w w:val="125"/>
          <w:sz w:val="22"/>
        </w:rPr>
        <w:t> </w:t>
      </w:r>
      <w:r>
        <w:rPr>
          <w:rFonts w:ascii="Georgia"/>
          <w:color w:val="585858"/>
          <w:w w:val="125"/>
          <w:sz w:val="22"/>
        </w:rPr>
        <w:t>cargo scheduled</w:t>
      </w:r>
      <w:r>
        <w:rPr>
          <w:rFonts w:ascii="Georgia"/>
          <w:color w:val="585858"/>
          <w:spacing w:val="-11"/>
          <w:w w:val="125"/>
          <w:sz w:val="22"/>
        </w:rPr>
        <w:t> </w:t>
      </w:r>
      <w:r>
        <w:rPr>
          <w:rFonts w:ascii="Georgia"/>
          <w:color w:val="585858"/>
          <w:w w:val="125"/>
          <w:sz w:val="22"/>
        </w:rPr>
        <w:t>for</w:t>
      </w:r>
      <w:r>
        <w:rPr>
          <w:rFonts w:ascii="Georgia"/>
          <w:color w:val="585858"/>
          <w:spacing w:val="-10"/>
          <w:w w:val="125"/>
          <w:sz w:val="22"/>
        </w:rPr>
        <w:t> </w:t>
      </w:r>
      <w:r>
        <w:rPr>
          <w:rFonts w:ascii="Georgia"/>
          <w:color w:val="585858"/>
          <w:w w:val="125"/>
          <w:sz w:val="22"/>
        </w:rPr>
        <w:t>export</w:t>
      </w:r>
      <w:r>
        <w:rPr>
          <w:rFonts w:ascii="Georgia"/>
          <w:color w:val="585858"/>
          <w:spacing w:val="-10"/>
          <w:w w:val="125"/>
          <w:sz w:val="22"/>
        </w:rPr>
        <w:t> </w:t>
      </w:r>
      <w:r>
        <w:rPr>
          <w:rFonts w:ascii="Georgia"/>
          <w:color w:val="585858"/>
          <w:w w:val="125"/>
          <w:sz w:val="22"/>
        </w:rPr>
        <w:t>during</w:t>
      </w:r>
      <w:r>
        <w:rPr>
          <w:rFonts w:ascii="Georgia"/>
          <w:color w:val="585858"/>
          <w:spacing w:val="-10"/>
          <w:w w:val="125"/>
          <w:sz w:val="22"/>
        </w:rPr>
        <w:t> </w:t>
      </w:r>
      <w:r>
        <w:rPr>
          <w:rFonts w:ascii="Georgia"/>
          <w:color w:val="585858"/>
          <w:w w:val="125"/>
          <w:sz w:val="22"/>
        </w:rPr>
        <w:t>the</w:t>
      </w:r>
      <w:r>
        <w:rPr>
          <w:rFonts w:ascii="Georgia"/>
          <w:color w:val="585858"/>
          <w:spacing w:val="-10"/>
          <w:w w:val="125"/>
          <w:sz w:val="22"/>
        </w:rPr>
        <w:t> </w:t>
      </w:r>
      <w:r>
        <w:rPr>
          <w:rFonts w:ascii="Georgia"/>
          <w:color w:val="585858"/>
          <w:w w:val="125"/>
          <w:sz w:val="22"/>
        </w:rPr>
        <w:t>Year</w:t>
      </w:r>
      <w:r>
        <w:rPr>
          <w:rFonts w:ascii="Georgia"/>
          <w:color w:val="585858"/>
          <w:spacing w:val="-11"/>
          <w:w w:val="125"/>
          <w:sz w:val="22"/>
        </w:rPr>
        <w:t> </w:t>
      </w:r>
      <w:r>
        <w:rPr>
          <w:rFonts w:ascii="Georgia"/>
          <w:color w:val="585858"/>
          <w:w w:val="125"/>
          <w:sz w:val="22"/>
        </w:rPr>
        <w:t>2000</w:t>
      </w:r>
      <w:r>
        <w:rPr>
          <w:rFonts w:ascii="Georgia"/>
          <w:color w:val="585858"/>
          <w:spacing w:val="-10"/>
          <w:w w:val="125"/>
          <w:sz w:val="22"/>
        </w:rPr>
        <w:t> </w:t>
      </w:r>
      <w:r>
        <w:rPr>
          <w:rFonts w:ascii="Georgia"/>
          <w:color w:val="585858"/>
          <w:w w:val="125"/>
          <w:sz w:val="22"/>
        </w:rPr>
        <w:t>changeover</w:t>
      </w:r>
      <w:r>
        <w:rPr>
          <w:rFonts w:ascii="Georgia"/>
          <w:color w:val="585858"/>
          <w:spacing w:val="-10"/>
          <w:w w:val="125"/>
          <w:sz w:val="22"/>
        </w:rPr>
        <w:t> </w:t>
      </w:r>
      <w:r>
        <w:rPr>
          <w:rFonts w:ascii="Georgia"/>
          <w:color w:val="585858"/>
          <w:w w:val="125"/>
          <w:sz w:val="22"/>
        </w:rPr>
        <w:t>period.</w:t>
      </w:r>
    </w:p>
    <w:p>
      <w:pPr>
        <w:spacing w:after="0" w:line="247" w:lineRule="auto"/>
        <w:jc w:val="left"/>
        <w:rPr>
          <w:rFonts w:ascii="Georgia"/>
          <w:sz w:val="22"/>
        </w:rPr>
        <w:sectPr>
          <w:type w:val="continuous"/>
          <w:pgSz w:w="16840" w:h="11900" w:orient="landscape"/>
          <w:pgMar w:top="680" w:bottom="280" w:left="580" w:right="440"/>
        </w:sectPr>
      </w:pPr>
    </w:p>
    <w:p>
      <w:pPr>
        <w:pStyle w:val="BodyText"/>
        <w:spacing w:line="237" w:lineRule="auto" w:before="79"/>
        <w:ind w:left="108" w:right="706"/>
      </w:pPr>
      <w:r>
        <w:rPr/>
        <w:t>For ease of reference, this ACN is divided into 6 sections. Each section identifying the relevant Customs or AQIS contingency requirements for meeting export reporting conditions during an EXIT outage.</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144"/>
        <w:gridCol w:w="13447"/>
      </w:tblGrid>
      <w:tr>
        <w:trPr>
          <w:trHeight w:val="404" w:hRule="atLeast"/>
        </w:trPr>
        <w:tc>
          <w:tcPr>
            <w:tcW w:w="2144" w:type="dxa"/>
            <w:tcBorders>
              <w:left w:val="nil"/>
            </w:tcBorders>
          </w:tcPr>
          <w:p>
            <w:pPr>
              <w:pStyle w:val="TableParagraph"/>
              <w:ind w:left="101"/>
              <w:rPr>
                <w:sz w:val="19"/>
              </w:rPr>
            </w:pPr>
            <w:r>
              <w:rPr>
                <w:color w:val="202020"/>
                <w:sz w:val="19"/>
              </w:rPr>
              <w:t>Section 1</w:t>
            </w:r>
          </w:p>
        </w:tc>
        <w:tc>
          <w:tcPr>
            <w:tcW w:w="13447" w:type="dxa"/>
            <w:tcBorders>
              <w:right w:val="nil"/>
            </w:tcBorders>
          </w:tcPr>
          <w:p>
            <w:pPr>
              <w:pStyle w:val="TableParagraph"/>
              <w:rPr>
                <w:sz w:val="19"/>
              </w:rPr>
            </w:pPr>
            <w:r>
              <w:rPr>
                <w:color w:val="202020"/>
                <w:sz w:val="19"/>
              </w:rPr>
              <w:t>EXIT 1 - Short Term Contingency Arrangements</w:t>
            </w:r>
          </w:p>
        </w:tc>
      </w:tr>
      <w:tr>
        <w:trPr>
          <w:trHeight w:val="404" w:hRule="atLeast"/>
        </w:trPr>
        <w:tc>
          <w:tcPr>
            <w:tcW w:w="2144" w:type="dxa"/>
            <w:tcBorders>
              <w:left w:val="nil"/>
            </w:tcBorders>
          </w:tcPr>
          <w:p>
            <w:pPr>
              <w:pStyle w:val="TableParagraph"/>
              <w:ind w:left="101"/>
              <w:rPr>
                <w:sz w:val="19"/>
              </w:rPr>
            </w:pPr>
            <w:r>
              <w:rPr>
                <w:color w:val="202020"/>
                <w:sz w:val="19"/>
              </w:rPr>
              <w:t>Section 2</w:t>
            </w:r>
          </w:p>
        </w:tc>
        <w:tc>
          <w:tcPr>
            <w:tcW w:w="13447" w:type="dxa"/>
            <w:tcBorders>
              <w:right w:val="nil"/>
            </w:tcBorders>
          </w:tcPr>
          <w:p>
            <w:pPr>
              <w:pStyle w:val="TableParagraph"/>
              <w:rPr>
                <w:sz w:val="19"/>
              </w:rPr>
            </w:pPr>
            <w:r>
              <w:rPr>
                <w:color w:val="202020"/>
                <w:sz w:val="19"/>
              </w:rPr>
              <w:t>EXIT 2 - Short Term Contingency Arrangements</w:t>
            </w:r>
          </w:p>
        </w:tc>
      </w:tr>
      <w:tr>
        <w:trPr>
          <w:trHeight w:val="404" w:hRule="atLeast"/>
        </w:trPr>
        <w:tc>
          <w:tcPr>
            <w:tcW w:w="2144" w:type="dxa"/>
            <w:tcBorders>
              <w:left w:val="nil"/>
            </w:tcBorders>
          </w:tcPr>
          <w:p>
            <w:pPr>
              <w:pStyle w:val="TableParagraph"/>
              <w:ind w:left="101"/>
              <w:rPr>
                <w:sz w:val="19"/>
              </w:rPr>
            </w:pPr>
            <w:r>
              <w:rPr>
                <w:color w:val="202020"/>
                <w:sz w:val="19"/>
              </w:rPr>
              <w:t>Section 3</w:t>
            </w:r>
          </w:p>
        </w:tc>
        <w:tc>
          <w:tcPr>
            <w:tcW w:w="13447" w:type="dxa"/>
            <w:tcBorders>
              <w:right w:val="nil"/>
            </w:tcBorders>
          </w:tcPr>
          <w:p>
            <w:pPr>
              <w:pStyle w:val="TableParagraph"/>
              <w:rPr>
                <w:sz w:val="19"/>
              </w:rPr>
            </w:pPr>
            <w:r>
              <w:rPr>
                <w:color w:val="202020"/>
                <w:sz w:val="19"/>
              </w:rPr>
              <w:t>EXIT 1 - Extended Outage Contingency Arrangements</w:t>
            </w:r>
          </w:p>
        </w:tc>
      </w:tr>
      <w:tr>
        <w:trPr>
          <w:trHeight w:val="404" w:hRule="atLeast"/>
        </w:trPr>
        <w:tc>
          <w:tcPr>
            <w:tcW w:w="2144" w:type="dxa"/>
            <w:tcBorders>
              <w:left w:val="nil"/>
            </w:tcBorders>
          </w:tcPr>
          <w:p>
            <w:pPr>
              <w:pStyle w:val="TableParagraph"/>
              <w:ind w:left="101"/>
              <w:rPr>
                <w:sz w:val="19"/>
              </w:rPr>
            </w:pPr>
            <w:r>
              <w:rPr>
                <w:color w:val="202020"/>
                <w:sz w:val="19"/>
              </w:rPr>
              <w:t>Section 4</w:t>
            </w:r>
          </w:p>
        </w:tc>
        <w:tc>
          <w:tcPr>
            <w:tcW w:w="13447" w:type="dxa"/>
            <w:tcBorders>
              <w:right w:val="nil"/>
            </w:tcBorders>
          </w:tcPr>
          <w:p>
            <w:pPr>
              <w:pStyle w:val="TableParagraph"/>
              <w:rPr>
                <w:sz w:val="19"/>
              </w:rPr>
            </w:pPr>
            <w:r>
              <w:rPr>
                <w:color w:val="202020"/>
                <w:sz w:val="19"/>
              </w:rPr>
              <w:t>EXIT 2 - Extended Outage Contingency Arrangements</w:t>
            </w:r>
          </w:p>
        </w:tc>
      </w:tr>
      <w:tr>
        <w:trPr>
          <w:trHeight w:val="404" w:hRule="atLeast"/>
        </w:trPr>
        <w:tc>
          <w:tcPr>
            <w:tcW w:w="2144" w:type="dxa"/>
            <w:tcBorders>
              <w:left w:val="nil"/>
            </w:tcBorders>
          </w:tcPr>
          <w:p>
            <w:pPr>
              <w:pStyle w:val="TableParagraph"/>
              <w:ind w:left="101"/>
              <w:rPr>
                <w:sz w:val="19"/>
              </w:rPr>
            </w:pPr>
            <w:r>
              <w:rPr>
                <w:color w:val="202020"/>
                <w:sz w:val="19"/>
              </w:rPr>
              <w:t>Section 5</w:t>
            </w:r>
          </w:p>
        </w:tc>
        <w:tc>
          <w:tcPr>
            <w:tcW w:w="13447" w:type="dxa"/>
            <w:tcBorders>
              <w:right w:val="nil"/>
            </w:tcBorders>
          </w:tcPr>
          <w:p>
            <w:pPr>
              <w:pStyle w:val="TableParagraph"/>
              <w:rPr>
                <w:sz w:val="19"/>
              </w:rPr>
            </w:pPr>
            <w:r>
              <w:rPr>
                <w:color w:val="202020"/>
                <w:sz w:val="19"/>
              </w:rPr>
              <w:t>EXDOC/EXIT 1 (Single Electronic Window) Contingency Arrangements</w:t>
            </w:r>
          </w:p>
        </w:tc>
      </w:tr>
      <w:tr>
        <w:trPr>
          <w:trHeight w:val="404" w:hRule="atLeast"/>
        </w:trPr>
        <w:tc>
          <w:tcPr>
            <w:tcW w:w="2144" w:type="dxa"/>
            <w:tcBorders>
              <w:left w:val="nil"/>
            </w:tcBorders>
          </w:tcPr>
          <w:p>
            <w:pPr>
              <w:pStyle w:val="TableParagraph"/>
              <w:ind w:left="101"/>
              <w:rPr>
                <w:sz w:val="19"/>
              </w:rPr>
            </w:pPr>
            <w:r>
              <w:rPr>
                <w:color w:val="202020"/>
                <w:sz w:val="19"/>
              </w:rPr>
              <w:t>Section 6</w:t>
            </w:r>
          </w:p>
        </w:tc>
        <w:tc>
          <w:tcPr>
            <w:tcW w:w="13447" w:type="dxa"/>
            <w:tcBorders>
              <w:right w:val="nil"/>
            </w:tcBorders>
          </w:tcPr>
          <w:p>
            <w:pPr>
              <w:pStyle w:val="TableParagraph"/>
              <w:rPr>
                <w:sz w:val="19"/>
              </w:rPr>
            </w:pPr>
            <w:r>
              <w:rPr>
                <w:color w:val="202020"/>
                <w:sz w:val="19"/>
              </w:rPr>
              <w:t>Contacts</w:t>
            </w:r>
          </w:p>
        </w:tc>
      </w:tr>
    </w:tbl>
    <w:p>
      <w:pPr>
        <w:pStyle w:val="BodyText"/>
        <w:rPr>
          <w:sz w:val="13"/>
        </w:rPr>
      </w:pPr>
      <w:r>
        <w:rPr/>
        <w:pict>
          <v:group style="position:absolute;margin-left:34.411362pt;margin-top:9.469872pt;width:779.6pt;height:37.9pt;mso-position-horizontal-relative:page;mso-position-vertical-relative:paragraph;z-index:-15726080;mso-wrap-distance-left:0;mso-wrap-distance-right:0" coordorigin="688,189" coordsize="15592,758">
            <v:shape style="position:absolute;left:688;top:189;width:15592;height:758" coordorigin="688,189" coordsize="15592,758" path="m16280,189l3475,189,3462,189,688,189,688,203,3462,203,3462,933,688,933,688,947,3462,947,3475,947,16280,947,16280,933,3475,933,3475,203,16280,203,16280,189xe" filled="true" fillcolor="#c8c8c8" stroked="false">
              <v:path arrowok="t"/>
              <v:fill type="solid"/>
            </v:shape>
            <v:shapetype id="_x0000_t202" o:spt="202" coordsize="21600,21600" path="m,l,21600r21600,l21600,xe">
              <v:stroke joinstyle="miter"/>
              <v:path gradientshapeok="t" o:connecttype="rect"/>
            </v:shapetype>
            <v:shape style="position:absolute;left:782;top:334;width:1305;height:272" type="#_x0000_t202" filled="false" stroked="false">
              <v:textbox inset="0,0,0,0">
                <w:txbxContent>
                  <w:p>
                    <w:pPr>
                      <w:spacing w:line="271" w:lineRule="exact" w:before="0"/>
                      <w:ind w:left="0" w:right="0" w:firstLine="0"/>
                      <w:jc w:val="left"/>
                      <w:rPr>
                        <w:b/>
                        <w:sz w:val="24"/>
                      </w:rPr>
                    </w:pPr>
                    <w:r>
                      <w:rPr>
                        <w:b/>
                        <w:color w:val="202020"/>
                        <w:sz w:val="24"/>
                      </w:rPr>
                      <w:t>SECTION 1</w:t>
                    </w:r>
                  </w:p>
                </w:txbxContent>
              </v:textbox>
              <w10:wrap type="none"/>
            </v:shape>
            <v:shape style="position:absolute;left:3569;top:334;width:6605;height:272" type="#_x0000_t202" filled="false" stroked="false">
              <v:textbox inset="0,0,0,0">
                <w:txbxContent>
                  <w:p>
                    <w:pPr>
                      <w:spacing w:line="271" w:lineRule="exact" w:before="0"/>
                      <w:ind w:left="0" w:right="0" w:firstLine="0"/>
                      <w:jc w:val="left"/>
                      <w:rPr>
                        <w:b/>
                        <w:sz w:val="24"/>
                      </w:rPr>
                    </w:pPr>
                    <w:r>
                      <w:rPr>
                        <w:b/>
                        <w:color w:val="202020"/>
                        <w:sz w:val="24"/>
                      </w:rPr>
                      <w:t>EXIT 1 - SHORT TERM CONTINGENCY ARRANGEMENTS</w:t>
                    </w:r>
                  </w:p>
                </w:txbxContent>
              </v:textbox>
              <w10:wrap type="none"/>
            </v:shape>
            <w10:wrap type="topAndBottom"/>
          </v:group>
        </w:pict>
      </w:r>
    </w:p>
    <w:p>
      <w:pPr>
        <w:pStyle w:val="Heading3"/>
        <w:numPr>
          <w:ilvl w:val="1"/>
          <w:numId w:val="2"/>
        </w:numPr>
        <w:tabs>
          <w:tab w:pos="425" w:val="left" w:leader="none"/>
        </w:tabs>
        <w:spacing w:line="240" w:lineRule="auto" w:before="158" w:after="0"/>
        <w:ind w:left="424" w:right="0" w:hanging="317"/>
        <w:jc w:val="left"/>
      </w:pPr>
      <w:r>
        <w:rPr/>
        <w:t>EXIT 1 (Export Entry</w:t>
      </w:r>
      <w:r>
        <w:rPr>
          <w:spacing w:val="-13"/>
        </w:rPr>
        <w:t> </w:t>
      </w:r>
      <w:r>
        <w:rPr/>
        <w:t>Processing)</w:t>
      </w:r>
    </w:p>
    <w:p>
      <w:pPr>
        <w:pStyle w:val="BodyText"/>
        <w:spacing w:before="9"/>
        <w:rPr>
          <w:b/>
          <w:sz w:val="18"/>
        </w:rPr>
      </w:pPr>
    </w:p>
    <w:p>
      <w:pPr>
        <w:pStyle w:val="BodyText"/>
        <w:spacing w:line="237" w:lineRule="auto"/>
        <w:ind w:left="108" w:right="223"/>
      </w:pPr>
      <w:r>
        <w:rPr>
          <w:i/>
        </w:rPr>
        <w:t>The</w:t>
      </w:r>
      <w:r>
        <w:rPr>
          <w:i/>
          <w:spacing w:val="-3"/>
        </w:rPr>
        <w:t> </w:t>
      </w:r>
      <w:r>
        <w:rPr>
          <w:i/>
        </w:rPr>
        <w:t>Customs</w:t>
      </w:r>
      <w:r>
        <w:rPr>
          <w:i/>
          <w:spacing w:val="-3"/>
        </w:rPr>
        <w:t> </w:t>
      </w:r>
      <w:r>
        <w:rPr>
          <w:i/>
        </w:rPr>
        <w:t>Act</w:t>
      </w:r>
      <w:r>
        <w:rPr>
          <w:i/>
          <w:spacing w:val="-3"/>
        </w:rPr>
        <w:t> </w:t>
      </w:r>
      <w:r>
        <w:rPr>
          <w:i/>
        </w:rPr>
        <w:t>1901</w:t>
      </w:r>
      <w:r>
        <w:rPr>
          <w:i/>
          <w:spacing w:val="-2"/>
        </w:rPr>
        <w:t> </w:t>
      </w:r>
      <w:r>
        <w:rPr/>
        <w:t>(the</w:t>
      </w:r>
      <w:r>
        <w:rPr>
          <w:spacing w:val="-3"/>
        </w:rPr>
        <w:t> </w:t>
      </w:r>
      <w:r>
        <w:rPr/>
        <w:t>Act)</w:t>
      </w:r>
      <w:r>
        <w:rPr>
          <w:spacing w:val="-3"/>
        </w:rPr>
        <w:t> </w:t>
      </w:r>
      <w:r>
        <w:rPr/>
        <w:t>requires</w:t>
      </w:r>
      <w:r>
        <w:rPr>
          <w:spacing w:val="-2"/>
        </w:rPr>
        <w:t> </w:t>
      </w:r>
      <w:r>
        <w:rPr/>
        <w:t>all</w:t>
      </w:r>
      <w:r>
        <w:rPr>
          <w:spacing w:val="-3"/>
        </w:rPr>
        <w:t> </w:t>
      </w:r>
      <w:r>
        <w:rPr/>
        <w:t>exported</w:t>
      </w:r>
      <w:r>
        <w:rPr>
          <w:spacing w:val="-3"/>
        </w:rPr>
        <w:t> </w:t>
      </w:r>
      <w:r>
        <w:rPr/>
        <w:t>goods,</w:t>
      </w:r>
      <w:r>
        <w:rPr>
          <w:spacing w:val="-2"/>
        </w:rPr>
        <w:t> </w:t>
      </w:r>
      <w:r>
        <w:rPr/>
        <w:t>excluding</w:t>
      </w:r>
      <w:r>
        <w:rPr>
          <w:spacing w:val="-3"/>
        </w:rPr>
        <w:t> </w:t>
      </w:r>
      <w:r>
        <w:rPr/>
        <w:t>those</w:t>
      </w:r>
      <w:r>
        <w:rPr>
          <w:spacing w:val="-3"/>
        </w:rPr>
        <w:t> </w:t>
      </w:r>
      <w:r>
        <w:rPr/>
        <w:t>goods</w:t>
      </w:r>
      <w:r>
        <w:rPr>
          <w:spacing w:val="-3"/>
        </w:rPr>
        <w:t> </w:t>
      </w:r>
      <w:r>
        <w:rPr/>
        <w:t>exempted</w:t>
      </w:r>
      <w:r>
        <w:rPr>
          <w:spacing w:val="-2"/>
        </w:rPr>
        <w:t> </w:t>
      </w:r>
      <w:r>
        <w:rPr/>
        <w:t>under</w:t>
      </w:r>
      <w:r>
        <w:rPr>
          <w:spacing w:val="-3"/>
        </w:rPr>
        <w:t> </w:t>
      </w:r>
      <w:r>
        <w:rPr/>
        <w:t>the</w:t>
      </w:r>
      <w:r>
        <w:rPr>
          <w:spacing w:val="-3"/>
        </w:rPr>
        <w:t> </w:t>
      </w:r>
      <w:r>
        <w:rPr/>
        <w:t>legislation,</w:t>
      </w:r>
      <w:r>
        <w:rPr>
          <w:spacing w:val="-2"/>
        </w:rPr>
        <w:t> </w:t>
      </w:r>
      <w:r>
        <w:rPr/>
        <w:t>to</w:t>
      </w:r>
      <w:r>
        <w:rPr>
          <w:spacing w:val="-3"/>
        </w:rPr>
        <w:t> </w:t>
      </w:r>
      <w:r>
        <w:rPr/>
        <w:t>be</w:t>
      </w:r>
      <w:r>
        <w:rPr>
          <w:spacing w:val="-3"/>
        </w:rPr>
        <w:t> </w:t>
      </w:r>
      <w:r>
        <w:rPr/>
        <w:t>entered</w:t>
      </w:r>
      <w:r>
        <w:rPr>
          <w:spacing w:val="-2"/>
        </w:rPr>
        <w:t> </w:t>
      </w:r>
      <w:r>
        <w:rPr/>
        <w:t>for</w:t>
      </w:r>
      <w:r>
        <w:rPr>
          <w:spacing w:val="-3"/>
        </w:rPr>
        <w:t> </w:t>
      </w:r>
      <w:r>
        <w:rPr/>
        <w:t>exportation</w:t>
      </w:r>
      <w:r>
        <w:rPr>
          <w:spacing w:val="-3"/>
        </w:rPr>
        <w:t> </w:t>
      </w:r>
      <w:r>
        <w:rPr/>
        <w:t>or</w:t>
      </w:r>
      <w:r>
        <w:rPr>
          <w:spacing w:val="-2"/>
        </w:rPr>
        <w:t> </w:t>
      </w:r>
      <w:r>
        <w:rPr/>
        <w:t>transhipment.</w:t>
      </w:r>
      <w:r>
        <w:rPr>
          <w:spacing w:val="-3"/>
        </w:rPr>
        <w:t> </w:t>
      </w:r>
      <w:r>
        <w:rPr/>
        <w:t>Entries</w:t>
      </w:r>
      <w:r>
        <w:rPr>
          <w:spacing w:val="-3"/>
        </w:rPr>
        <w:t> </w:t>
      </w:r>
      <w:r>
        <w:rPr/>
        <w:t>for</w:t>
      </w:r>
      <w:r>
        <w:rPr>
          <w:spacing w:val="-3"/>
        </w:rPr>
        <w:t> </w:t>
      </w:r>
      <w:r>
        <w:rPr/>
        <w:t>exportation of goods may be communicated to Customs by either document or computer. Regardless of EXIT availability it is the responsibility of the exporter or their agent to correctly enter exported goods in accordance with</w:t>
      </w:r>
      <w:r>
        <w:rPr>
          <w:spacing w:val="-6"/>
        </w:rPr>
        <w:t> </w:t>
      </w:r>
      <w:r>
        <w:rPr/>
        <w:t>sections:</w:t>
      </w:r>
    </w:p>
    <w:p>
      <w:pPr>
        <w:pStyle w:val="BodyText"/>
        <w:spacing w:before="4"/>
        <w:rPr>
          <w:sz w:val="16"/>
        </w:rPr>
      </w:pPr>
    </w:p>
    <w:p>
      <w:pPr>
        <w:pStyle w:val="BodyText"/>
        <w:spacing w:line="217" w:lineRule="exact"/>
        <w:ind w:left="373"/>
      </w:pPr>
      <w:r>
        <w:rPr/>
        <w:pict>
          <v:shape style="position:absolute;margin-left:37.793461pt;margin-top:4.852373pt;width:2.75pt;height:2.75pt;mso-position-horizontal-relative:page;mso-position-vertical-relative:paragraph;z-index:15731712" coordorigin="756,97" coordsize="55,55" path="m801,151l765,151,756,142,756,106,765,97,801,97,810,106,810,124,810,142,801,151xe" filled="true" fillcolor="#000000" stroked="false">
            <v:path arrowok="t"/>
            <v:fill type="solid"/>
            <w10:wrap type="none"/>
          </v:shape>
        </w:pict>
      </w:r>
      <w:r>
        <w:rPr/>
        <w:t>113 (entry of goods for exportation);</w:t>
      </w:r>
    </w:p>
    <w:p>
      <w:pPr>
        <w:pStyle w:val="BodyText"/>
        <w:spacing w:line="237" w:lineRule="auto" w:before="1"/>
        <w:ind w:left="373" w:right="11263"/>
      </w:pPr>
      <w:r>
        <w:rPr/>
        <w:pict>
          <v:shape style="position:absolute;margin-left:37.793461pt;margin-top:4.813261pt;width:2.75pt;height:2.75pt;mso-position-horizontal-relative:page;mso-position-vertical-relative:paragraph;z-index:15732224"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81pt;width:2.75pt;height:2.75pt;mso-position-horizontal-relative:page;mso-position-vertical-relative:paragraph;z-index:15732736" coordorigin="756,313" coordsize="55,55" path="m801,367l765,367,756,358,756,322,765,313,801,313,810,322,810,340,810,358,801,367xe" filled="true" fillcolor="#000000" stroked="false">
            <v:path arrowok="t"/>
            <v:fill type="solid"/>
            <w10:wrap type="none"/>
          </v:shape>
        </w:pict>
      </w:r>
      <w:r>
        <w:rPr/>
        <w:t>122C (granting of provisional clearance); and 122D (acquittal of provisional clearance).</w:t>
      </w:r>
    </w:p>
    <w:p>
      <w:pPr>
        <w:pStyle w:val="BodyText"/>
        <w:rPr>
          <w:sz w:val="20"/>
        </w:rPr>
      </w:pPr>
    </w:p>
    <w:p>
      <w:pPr>
        <w:pStyle w:val="Heading3"/>
        <w:numPr>
          <w:ilvl w:val="1"/>
          <w:numId w:val="2"/>
        </w:numPr>
        <w:tabs>
          <w:tab w:pos="425" w:val="left" w:leader="none"/>
        </w:tabs>
        <w:spacing w:line="240" w:lineRule="auto" w:before="174" w:after="0"/>
        <w:ind w:left="424" w:right="0" w:hanging="317"/>
        <w:jc w:val="left"/>
      </w:pPr>
      <w:r>
        <w:rPr/>
        <w:t>EXIT 1 Short </w:t>
      </w:r>
      <w:r>
        <w:rPr>
          <w:spacing w:val="-4"/>
        </w:rPr>
        <w:t>Term </w:t>
      </w:r>
      <w:r>
        <w:rPr/>
        <w:t>Contingency Arrangements For Documentary Export Entry</w:t>
      </w:r>
      <w:r>
        <w:rPr>
          <w:spacing w:val="-8"/>
        </w:rPr>
        <w:t> </w:t>
      </w:r>
      <w:r>
        <w:rPr/>
        <w:t>Clients</w:t>
      </w:r>
    </w:p>
    <w:p>
      <w:pPr>
        <w:pStyle w:val="BodyText"/>
        <w:spacing w:before="8"/>
        <w:rPr>
          <w:b/>
          <w:sz w:val="18"/>
        </w:rPr>
      </w:pPr>
    </w:p>
    <w:p>
      <w:pPr>
        <w:pStyle w:val="BodyText"/>
        <w:ind w:left="108"/>
      </w:pPr>
      <w:r>
        <w:rPr/>
        <w:t>If the EXIT export entry processing system is unavailable for a period of time less than 48 hours the following EXIT contingency arrangements will be implemented.</w:t>
      </w:r>
    </w:p>
    <w:p>
      <w:pPr>
        <w:pStyle w:val="BodyText"/>
        <w:spacing w:before="9"/>
        <w:rPr>
          <w:sz w:val="18"/>
        </w:rPr>
      </w:pPr>
    </w:p>
    <w:p>
      <w:pPr>
        <w:pStyle w:val="BodyText"/>
        <w:spacing w:line="237" w:lineRule="auto"/>
        <w:ind w:left="108" w:right="273"/>
      </w:pPr>
      <w:r>
        <w:rPr/>
        <w:t>Exporters, or their agents, that lodge documentary export entries will be required to continue doing so. The information on these documentary entries will be used to create a contingency Export Clearance Number (ECN). The contingency ECN will be returned to the exporter or their agent. When the EXIT export entry processing system is available again, Customs will lodge the details of the documentary export entry in EXIT under the contingency ECN issued. If the export entry contains any system errors the exporter may be contacted by Customs at this time.</w:t>
      </w:r>
    </w:p>
    <w:p>
      <w:pPr>
        <w:pStyle w:val="BodyText"/>
        <w:spacing w:before="10"/>
        <w:rPr>
          <w:sz w:val="18"/>
        </w:rPr>
      </w:pPr>
    </w:p>
    <w:p>
      <w:pPr>
        <w:spacing w:line="237" w:lineRule="auto" w:before="0"/>
        <w:ind w:left="108" w:right="694" w:firstLine="0"/>
        <w:jc w:val="both"/>
        <w:rPr>
          <w:rFonts w:ascii="Arial-BoldItalicMT"/>
          <w:b/>
          <w:i/>
          <w:sz w:val="19"/>
        </w:rPr>
      </w:pPr>
      <w:r>
        <w:rPr>
          <w:rFonts w:ascii="Arial-BoldItalicMT"/>
          <w:b/>
          <w:i/>
          <w:sz w:val="19"/>
        </w:rPr>
        <w:t>Documentary</w:t>
      </w:r>
      <w:r>
        <w:rPr>
          <w:rFonts w:ascii="Arial-BoldItalicMT"/>
          <w:b/>
          <w:i/>
          <w:spacing w:val="-4"/>
          <w:sz w:val="19"/>
        </w:rPr>
        <w:t> </w:t>
      </w:r>
      <w:r>
        <w:rPr>
          <w:rFonts w:ascii="Arial-BoldItalicMT"/>
          <w:b/>
          <w:i/>
          <w:sz w:val="19"/>
        </w:rPr>
        <w:t>export</w:t>
      </w:r>
      <w:r>
        <w:rPr>
          <w:rFonts w:ascii="Arial-BoldItalicMT"/>
          <w:b/>
          <w:i/>
          <w:spacing w:val="-4"/>
          <w:sz w:val="19"/>
        </w:rPr>
        <w:t> </w:t>
      </w:r>
      <w:r>
        <w:rPr>
          <w:rFonts w:ascii="Arial-BoldItalicMT"/>
          <w:b/>
          <w:i/>
          <w:sz w:val="19"/>
        </w:rPr>
        <w:t>entries</w:t>
      </w:r>
      <w:r>
        <w:rPr>
          <w:rFonts w:ascii="Arial-BoldItalicMT"/>
          <w:b/>
          <w:i/>
          <w:spacing w:val="-3"/>
          <w:sz w:val="19"/>
        </w:rPr>
        <w:t> </w:t>
      </w:r>
      <w:r>
        <w:rPr>
          <w:rFonts w:ascii="Arial-BoldItalicMT"/>
          <w:b/>
          <w:i/>
          <w:sz w:val="19"/>
        </w:rPr>
        <w:t>are</w:t>
      </w:r>
      <w:r>
        <w:rPr>
          <w:rFonts w:ascii="Arial-BoldItalicMT"/>
          <w:b/>
          <w:i/>
          <w:spacing w:val="-4"/>
          <w:sz w:val="19"/>
        </w:rPr>
        <w:t> </w:t>
      </w:r>
      <w:r>
        <w:rPr>
          <w:rFonts w:ascii="Arial-BoldItalicMT"/>
          <w:b/>
          <w:i/>
          <w:sz w:val="19"/>
        </w:rPr>
        <w:t>processed</w:t>
      </w:r>
      <w:r>
        <w:rPr>
          <w:rFonts w:ascii="Arial-BoldItalicMT"/>
          <w:b/>
          <w:i/>
          <w:spacing w:val="-3"/>
          <w:sz w:val="19"/>
        </w:rPr>
        <w:t> </w:t>
      </w:r>
      <w:r>
        <w:rPr>
          <w:rFonts w:ascii="Arial-BoldItalicMT"/>
          <w:b/>
          <w:i/>
          <w:sz w:val="19"/>
        </w:rPr>
        <w:t>from</w:t>
      </w:r>
      <w:r>
        <w:rPr>
          <w:rFonts w:ascii="Arial-BoldItalicMT"/>
          <w:b/>
          <w:i/>
          <w:spacing w:val="-4"/>
          <w:sz w:val="19"/>
        </w:rPr>
        <w:t> </w:t>
      </w:r>
      <w:r>
        <w:rPr>
          <w:rFonts w:ascii="Arial-BoldItalicMT"/>
          <w:b/>
          <w:i/>
          <w:sz w:val="19"/>
        </w:rPr>
        <w:t>08:30</w:t>
      </w:r>
      <w:r>
        <w:rPr>
          <w:rFonts w:ascii="Arial-BoldItalicMT"/>
          <w:b/>
          <w:i/>
          <w:spacing w:val="-3"/>
          <w:sz w:val="19"/>
        </w:rPr>
        <w:t> </w:t>
      </w:r>
      <w:r>
        <w:rPr>
          <w:rFonts w:ascii="Arial-BoldItalicMT"/>
          <w:b/>
          <w:i/>
          <w:sz w:val="19"/>
        </w:rPr>
        <w:t>to</w:t>
      </w:r>
      <w:r>
        <w:rPr>
          <w:rFonts w:ascii="Arial-BoldItalicMT"/>
          <w:b/>
          <w:i/>
          <w:spacing w:val="-4"/>
          <w:sz w:val="19"/>
        </w:rPr>
        <w:t> </w:t>
      </w:r>
      <w:r>
        <w:rPr>
          <w:rFonts w:ascii="Arial-BoldItalicMT"/>
          <w:b/>
          <w:i/>
          <w:sz w:val="19"/>
        </w:rPr>
        <w:t>17:00</w:t>
      </w:r>
      <w:r>
        <w:rPr>
          <w:rFonts w:ascii="Arial-BoldItalicMT"/>
          <w:b/>
          <w:i/>
          <w:spacing w:val="-3"/>
          <w:sz w:val="19"/>
        </w:rPr>
        <w:t> </w:t>
      </w:r>
      <w:r>
        <w:rPr>
          <w:rFonts w:ascii="Arial-BoldItalicMT"/>
          <w:b/>
          <w:i/>
          <w:sz w:val="19"/>
        </w:rPr>
        <w:t>Monday</w:t>
      </w:r>
      <w:r>
        <w:rPr>
          <w:rFonts w:ascii="Arial-BoldItalicMT"/>
          <w:b/>
          <w:i/>
          <w:spacing w:val="-4"/>
          <w:sz w:val="19"/>
        </w:rPr>
        <w:t> </w:t>
      </w:r>
      <w:r>
        <w:rPr>
          <w:rFonts w:ascii="Arial-BoldItalicMT"/>
          <w:b/>
          <w:i/>
          <w:sz w:val="19"/>
        </w:rPr>
        <w:t>to</w:t>
      </w:r>
      <w:r>
        <w:rPr>
          <w:rFonts w:ascii="Arial-BoldItalicMT"/>
          <w:b/>
          <w:i/>
          <w:spacing w:val="-3"/>
          <w:sz w:val="19"/>
        </w:rPr>
        <w:t> </w:t>
      </w:r>
      <w:r>
        <w:rPr>
          <w:rFonts w:ascii="Arial-BoldItalicMT"/>
          <w:b/>
          <w:i/>
          <w:sz w:val="19"/>
        </w:rPr>
        <w:t>Friday,</w:t>
      </w:r>
      <w:r>
        <w:rPr>
          <w:rFonts w:ascii="Arial-BoldItalicMT"/>
          <w:b/>
          <w:i/>
          <w:spacing w:val="-4"/>
          <w:sz w:val="19"/>
        </w:rPr>
        <w:t> </w:t>
      </w:r>
      <w:r>
        <w:rPr>
          <w:rFonts w:ascii="Arial-BoldItalicMT"/>
          <w:b/>
          <w:i/>
          <w:sz w:val="19"/>
        </w:rPr>
        <w:t>except</w:t>
      </w:r>
      <w:r>
        <w:rPr>
          <w:rFonts w:ascii="Arial-BoldItalicMT"/>
          <w:b/>
          <w:i/>
          <w:spacing w:val="-3"/>
          <w:sz w:val="19"/>
        </w:rPr>
        <w:t> </w:t>
      </w:r>
      <w:r>
        <w:rPr>
          <w:rFonts w:ascii="Arial-BoldItalicMT"/>
          <w:b/>
          <w:i/>
          <w:sz w:val="19"/>
        </w:rPr>
        <w:t>in</w:t>
      </w:r>
      <w:r>
        <w:rPr>
          <w:rFonts w:ascii="Arial-BoldItalicMT"/>
          <w:b/>
          <w:i/>
          <w:spacing w:val="-4"/>
          <w:sz w:val="19"/>
        </w:rPr>
        <w:t> </w:t>
      </w:r>
      <w:r>
        <w:rPr>
          <w:rFonts w:ascii="Arial-BoldItalicMT"/>
          <w:b/>
          <w:i/>
          <w:sz w:val="19"/>
        </w:rPr>
        <w:t>the</w:t>
      </w:r>
      <w:r>
        <w:rPr>
          <w:rFonts w:ascii="Arial-BoldItalicMT"/>
          <w:b/>
          <w:i/>
          <w:spacing w:val="-3"/>
          <w:sz w:val="19"/>
        </w:rPr>
        <w:t> </w:t>
      </w:r>
      <w:r>
        <w:rPr>
          <w:rFonts w:ascii="Arial-BoldItalicMT"/>
          <w:b/>
          <w:i/>
          <w:sz w:val="19"/>
        </w:rPr>
        <w:t>Northern</w:t>
      </w:r>
      <w:r>
        <w:rPr>
          <w:rFonts w:ascii="Arial-BoldItalicMT"/>
          <w:b/>
          <w:i/>
          <w:spacing w:val="-4"/>
          <w:sz w:val="19"/>
        </w:rPr>
        <w:t> </w:t>
      </w:r>
      <w:r>
        <w:rPr>
          <w:rFonts w:ascii="Arial-BoldItalicMT"/>
          <w:b/>
          <w:i/>
          <w:sz w:val="19"/>
        </w:rPr>
        <w:t>Territory</w:t>
      </w:r>
      <w:r>
        <w:rPr>
          <w:rFonts w:ascii="Arial-BoldItalicMT"/>
          <w:b/>
          <w:i/>
          <w:spacing w:val="-4"/>
          <w:sz w:val="19"/>
        </w:rPr>
        <w:t> </w:t>
      </w:r>
      <w:r>
        <w:rPr>
          <w:rFonts w:ascii="Arial-BoldItalicMT"/>
          <w:b/>
          <w:i/>
          <w:sz w:val="19"/>
        </w:rPr>
        <w:t>where</w:t>
      </w:r>
      <w:r>
        <w:rPr>
          <w:rFonts w:ascii="Arial-BoldItalicMT"/>
          <w:b/>
          <w:i/>
          <w:spacing w:val="-3"/>
          <w:sz w:val="19"/>
        </w:rPr>
        <w:t> </w:t>
      </w:r>
      <w:r>
        <w:rPr>
          <w:rFonts w:ascii="Arial-BoldItalicMT"/>
          <w:b/>
          <w:i/>
          <w:sz w:val="19"/>
        </w:rPr>
        <w:t>the</w:t>
      </w:r>
      <w:r>
        <w:rPr>
          <w:rFonts w:ascii="Arial-BoldItalicMT"/>
          <w:b/>
          <w:i/>
          <w:spacing w:val="-4"/>
          <w:sz w:val="19"/>
        </w:rPr>
        <w:t> </w:t>
      </w:r>
      <w:r>
        <w:rPr>
          <w:rFonts w:ascii="Arial-BoldItalicMT"/>
          <w:b/>
          <w:i/>
          <w:sz w:val="19"/>
        </w:rPr>
        <w:t>hours</w:t>
      </w:r>
      <w:r>
        <w:rPr>
          <w:rFonts w:ascii="Arial-BoldItalicMT"/>
          <w:b/>
          <w:i/>
          <w:spacing w:val="-3"/>
          <w:sz w:val="19"/>
        </w:rPr>
        <w:t> </w:t>
      </w:r>
      <w:r>
        <w:rPr>
          <w:rFonts w:ascii="Arial-BoldItalicMT"/>
          <w:b/>
          <w:i/>
          <w:sz w:val="19"/>
        </w:rPr>
        <w:t>are</w:t>
      </w:r>
      <w:r>
        <w:rPr>
          <w:rFonts w:ascii="Arial-BoldItalicMT"/>
          <w:b/>
          <w:i/>
          <w:spacing w:val="-4"/>
          <w:sz w:val="19"/>
        </w:rPr>
        <w:t> </w:t>
      </w:r>
      <w:r>
        <w:rPr>
          <w:rFonts w:ascii="Arial-BoldItalicMT"/>
          <w:b/>
          <w:i/>
          <w:sz w:val="19"/>
        </w:rPr>
        <w:t>08:00</w:t>
      </w:r>
      <w:r>
        <w:rPr>
          <w:rFonts w:ascii="Arial-BoldItalicMT"/>
          <w:b/>
          <w:i/>
          <w:spacing w:val="-3"/>
          <w:sz w:val="19"/>
        </w:rPr>
        <w:t> </w:t>
      </w:r>
      <w:r>
        <w:rPr>
          <w:rFonts w:ascii="Arial-BoldItalicMT"/>
          <w:b/>
          <w:i/>
          <w:sz w:val="19"/>
        </w:rPr>
        <w:t>to</w:t>
      </w:r>
      <w:r>
        <w:rPr>
          <w:rFonts w:ascii="Arial-BoldItalicMT"/>
          <w:b/>
          <w:i/>
          <w:spacing w:val="-4"/>
          <w:sz w:val="19"/>
        </w:rPr>
        <w:t> </w:t>
      </w:r>
      <w:r>
        <w:rPr>
          <w:rFonts w:ascii="Arial-BoldItalicMT"/>
          <w:b/>
          <w:i/>
          <w:sz w:val="19"/>
        </w:rPr>
        <w:t>16:30</w:t>
      </w:r>
      <w:r>
        <w:rPr>
          <w:rFonts w:ascii="Arial-BoldItalicMT"/>
          <w:b/>
          <w:i/>
          <w:spacing w:val="-3"/>
          <w:sz w:val="19"/>
        </w:rPr>
        <w:t> </w:t>
      </w:r>
      <w:r>
        <w:rPr>
          <w:rFonts w:ascii="Arial-BoldItalicMT"/>
          <w:b/>
          <w:i/>
          <w:sz w:val="19"/>
        </w:rPr>
        <w:t>Monday</w:t>
      </w:r>
      <w:r>
        <w:rPr>
          <w:rFonts w:ascii="Arial-BoldItalicMT"/>
          <w:b/>
          <w:i/>
          <w:spacing w:val="-4"/>
          <w:sz w:val="19"/>
        </w:rPr>
        <w:t> </w:t>
      </w:r>
      <w:r>
        <w:rPr>
          <w:rFonts w:ascii="Arial-BoldItalicMT"/>
          <w:b/>
          <w:i/>
          <w:sz w:val="19"/>
        </w:rPr>
        <w:t>to</w:t>
      </w:r>
      <w:r>
        <w:rPr>
          <w:rFonts w:ascii="Arial-BoldItalicMT"/>
          <w:b/>
          <w:i/>
          <w:spacing w:val="-3"/>
          <w:sz w:val="19"/>
        </w:rPr>
        <w:t> </w:t>
      </w:r>
      <w:r>
        <w:rPr>
          <w:rFonts w:ascii="Arial-BoldItalicMT"/>
          <w:b/>
          <w:i/>
          <w:sz w:val="19"/>
        </w:rPr>
        <w:t>Friday. These</w:t>
      </w:r>
      <w:r>
        <w:rPr>
          <w:rFonts w:ascii="Arial-BoldItalicMT"/>
          <w:b/>
          <w:i/>
          <w:spacing w:val="-3"/>
          <w:sz w:val="19"/>
        </w:rPr>
        <w:t> </w:t>
      </w:r>
      <w:r>
        <w:rPr>
          <w:rFonts w:ascii="Arial-BoldItalicMT"/>
          <w:b/>
          <w:i/>
          <w:sz w:val="19"/>
        </w:rPr>
        <w:t>times</w:t>
      </w:r>
      <w:r>
        <w:rPr>
          <w:rFonts w:ascii="Arial-BoldItalicMT"/>
          <w:b/>
          <w:i/>
          <w:spacing w:val="-3"/>
          <w:sz w:val="19"/>
        </w:rPr>
        <w:t> </w:t>
      </w:r>
      <w:r>
        <w:rPr>
          <w:rFonts w:ascii="Arial-BoldItalicMT"/>
          <w:b/>
          <w:i/>
          <w:sz w:val="19"/>
        </w:rPr>
        <w:t>will</w:t>
      </w:r>
      <w:r>
        <w:rPr>
          <w:rFonts w:ascii="Arial-BoldItalicMT"/>
          <w:b/>
          <w:i/>
          <w:spacing w:val="-2"/>
          <w:sz w:val="19"/>
        </w:rPr>
        <w:t> </w:t>
      </w:r>
      <w:r>
        <w:rPr>
          <w:rFonts w:ascii="Arial-BoldItalicMT"/>
          <w:b/>
          <w:i/>
          <w:sz w:val="19"/>
        </w:rPr>
        <w:t>remain</w:t>
      </w:r>
      <w:r>
        <w:rPr>
          <w:rFonts w:ascii="Arial-BoldItalicMT"/>
          <w:b/>
          <w:i/>
          <w:spacing w:val="-3"/>
          <w:sz w:val="19"/>
        </w:rPr>
        <w:t> </w:t>
      </w:r>
      <w:r>
        <w:rPr>
          <w:rFonts w:ascii="Arial-BoldItalicMT"/>
          <w:b/>
          <w:i/>
          <w:sz w:val="19"/>
        </w:rPr>
        <w:t>unchanged</w:t>
      </w:r>
      <w:r>
        <w:rPr>
          <w:rFonts w:ascii="Arial-BoldItalicMT"/>
          <w:b/>
          <w:i/>
          <w:spacing w:val="-2"/>
          <w:sz w:val="19"/>
        </w:rPr>
        <w:t> </w:t>
      </w:r>
      <w:r>
        <w:rPr>
          <w:rFonts w:ascii="Arial-BoldItalicMT"/>
          <w:b/>
          <w:i/>
          <w:sz w:val="19"/>
        </w:rPr>
        <w:t>during</w:t>
      </w:r>
      <w:r>
        <w:rPr>
          <w:rFonts w:ascii="Arial-BoldItalicMT"/>
          <w:b/>
          <w:i/>
          <w:spacing w:val="-3"/>
          <w:sz w:val="19"/>
        </w:rPr>
        <w:t> </w:t>
      </w:r>
      <w:r>
        <w:rPr>
          <w:rFonts w:ascii="Arial-BoldItalicMT"/>
          <w:b/>
          <w:i/>
          <w:sz w:val="19"/>
        </w:rPr>
        <w:t>a</w:t>
      </w:r>
      <w:r>
        <w:rPr>
          <w:rFonts w:ascii="Arial-BoldItalicMT"/>
          <w:b/>
          <w:i/>
          <w:spacing w:val="-3"/>
          <w:sz w:val="19"/>
        </w:rPr>
        <w:t> </w:t>
      </w:r>
      <w:r>
        <w:rPr>
          <w:rFonts w:ascii="Arial-BoldItalicMT"/>
          <w:b/>
          <w:i/>
          <w:sz w:val="19"/>
        </w:rPr>
        <w:t>short</w:t>
      </w:r>
      <w:r>
        <w:rPr>
          <w:rFonts w:ascii="Arial-BoldItalicMT"/>
          <w:b/>
          <w:i/>
          <w:spacing w:val="-2"/>
          <w:sz w:val="19"/>
        </w:rPr>
        <w:t> </w:t>
      </w:r>
      <w:r>
        <w:rPr>
          <w:rFonts w:ascii="Arial-BoldItalicMT"/>
          <w:b/>
          <w:i/>
          <w:sz w:val="19"/>
        </w:rPr>
        <w:t>term</w:t>
      </w:r>
      <w:r>
        <w:rPr>
          <w:rFonts w:ascii="Arial-BoldItalicMT"/>
          <w:b/>
          <w:i/>
          <w:spacing w:val="-3"/>
          <w:sz w:val="19"/>
        </w:rPr>
        <w:t> </w:t>
      </w:r>
      <w:r>
        <w:rPr>
          <w:rFonts w:ascii="Arial-BoldItalicMT"/>
          <w:b/>
          <w:i/>
          <w:sz w:val="19"/>
        </w:rPr>
        <w:t>outage</w:t>
      </w:r>
      <w:r>
        <w:rPr>
          <w:rFonts w:ascii="Arial-BoldItalicMT"/>
          <w:b/>
          <w:i/>
          <w:spacing w:val="-2"/>
          <w:sz w:val="19"/>
        </w:rPr>
        <w:t> </w:t>
      </w:r>
      <w:r>
        <w:rPr>
          <w:rFonts w:ascii="Arial-BoldItalicMT"/>
          <w:b/>
          <w:i/>
          <w:sz w:val="19"/>
        </w:rPr>
        <w:t>to</w:t>
      </w:r>
      <w:r>
        <w:rPr>
          <w:rFonts w:ascii="Arial-BoldItalicMT"/>
          <w:b/>
          <w:i/>
          <w:spacing w:val="-3"/>
          <w:sz w:val="19"/>
        </w:rPr>
        <w:t> EXIT.</w:t>
      </w:r>
      <w:r>
        <w:rPr>
          <w:rFonts w:ascii="Arial-BoldItalicMT"/>
          <w:b/>
          <w:i/>
          <w:spacing w:val="-2"/>
          <w:sz w:val="19"/>
        </w:rPr>
        <w:t> </w:t>
      </w:r>
      <w:r>
        <w:rPr>
          <w:rFonts w:ascii="Arial-BoldItalicMT"/>
          <w:b/>
          <w:i/>
          <w:sz w:val="19"/>
        </w:rPr>
        <w:t>These</w:t>
      </w:r>
      <w:r>
        <w:rPr>
          <w:rFonts w:ascii="Arial-BoldItalicMT"/>
          <w:b/>
          <w:i/>
          <w:spacing w:val="-3"/>
          <w:sz w:val="19"/>
        </w:rPr>
        <w:t> </w:t>
      </w:r>
      <w:r>
        <w:rPr>
          <w:rFonts w:ascii="Arial-BoldItalicMT"/>
          <w:b/>
          <w:i/>
          <w:sz w:val="19"/>
        </w:rPr>
        <w:t>times</w:t>
      </w:r>
      <w:r>
        <w:rPr>
          <w:rFonts w:ascii="Arial-BoldItalicMT"/>
          <w:b/>
          <w:i/>
          <w:spacing w:val="-3"/>
          <w:sz w:val="19"/>
        </w:rPr>
        <w:t> </w:t>
      </w:r>
      <w:r>
        <w:rPr>
          <w:rFonts w:ascii="Arial-BoldItalicMT"/>
          <w:b/>
          <w:i/>
          <w:sz w:val="19"/>
        </w:rPr>
        <w:t>exclude</w:t>
      </w:r>
      <w:r>
        <w:rPr>
          <w:rFonts w:ascii="Arial-BoldItalicMT"/>
          <w:b/>
          <w:i/>
          <w:spacing w:val="-2"/>
          <w:sz w:val="19"/>
        </w:rPr>
        <w:t> </w:t>
      </w:r>
      <w:r>
        <w:rPr>
          <w:rFonts w:ascii="Arial-BoldItalicMT"/>
          <w:b/>
          <w:i/>
          <w:sz w:val="19"/>
        </w:rPr>
        <w:t>public</w:t>
      </w:r>
      <w:r>
        <w:rPr>
          <w:rFonts w:ascii="Arial-BoldItalicMT"/>
          <w:b/>
          <w:i/>
          <w:spacing w:val="-3"/>
          <w:sz w:val="19"/>
        </w:rPr>
        <w:t> </w:t>
      </w:r>
      <w:r>
        <w:rPr>
          <w:rFonts w:ascii="Arial-BoldItalicMT"/>
          <w:b/>
          <w:i/>
          <w:sz w:val="19"/>
        </w:rPr>
        <w:t>holidays</w:t>
      </w:r>
      <w:r>
        <w:rPr>
          <w:rFonts w:ascii="Arial-BoldItalicMT"/>
          <w:b/>
          <w:i/>
          <w:spacing w:val="-2"/>
          <w:sz w:val="19"/>
        </w:rPr>
        <w:t> </w:t>
      </w:r>
      <w:r>
        <w:rPr>
          <w:rFonts w:ascii="Arial-BoldItalicMT"/>
          <w:b/>
          <w:i/>
          <w:sz w:val="19"/>
        </w:rPr>
        <w:t>and</w:t>
      </w:r>
      <w:r>
        <w:rPr>
          <w:rFonts w:ascii="Arial-BoldItalicMT"/>
          <w:b/>
          <w:i/>
          <w:spacing w:val="-3"/>
          <w:sz w:val="19"/>
        </w:rPr>
        <w:t> </w:t>
      </w:r>
      <w:r>
        <w:rPr>
          <w:rFonts w:ascii="Arial-BoldItalicMT"/>
          <w:b/>
          <w:i/>
          <w:sz w:val="19"/>
        </w:rPr>
        <w:t>are</w:t>
      </w:r>
      <w:r>
        <w:rPr>
          <w:rFonts w:ascii="Arial-BoldItalicMT"/>
          <w:b/>
          <w:i/>
          <w:spacing w:val="-2"/>
          <w:sz w:val="19"/>
        </w:rPr>
        <w:t> </w:t>
      </w:r>
      <w:r>
        <w:rPr>
          <w:rFonts w:ascii="Arial-BoldItalicMT"/>
          <w:b/>
          <w:i/>
          <w:sz w:val="19"/>
        </w:rPr>
        <w:t>in</w:t>
      </w:r>
      <w:r>
        <w:rPr>
          <w:rFonts w:ascii="Arial-BoldItalicMT"/>
          <w:b/>
          <w:i/>
          <w:spacing w:val="-3"/>
          <w:sz w:val="19"/>
        </w:rPr>
        <w:t> </w:t>
      </w:r>
      <w:r>
        <w:rPr>
          <w:rFonts w:ascii="Arial-BoldItalicMT"/>
          <w:b/>
          <w:i/>
          <w:sz w:val="19"/>
        </w:rPr>
        <w:t>accordance</w:t>
      </w:r>
      <w:r>
        <w:rPr>
          <w:rFonts w:ascii="Arial-BoldItalicMT"/>
          <w:b/>
          <w:i/>
          <w:spacing w:val="-3"/>
          <w:sz w:val="19"/>
        </w:rPr>
        <w:t> </w:t>
      </w:r>
      <w:r>
        <w:rPr>
          <w:rFonts w:ascii="Arial-BoldItalicMT"/>
          <w:b/>
          <w:i/>
          <w:sz w:val="19"/>
        </w:rPr>
        <w:t>with</w:t>
      </w:r>
      <w:r>
        <w:rPr>
          <w:rFonts w:ascii="Arial-BoldItalicMT"/>
          <w:b/>
          <w:i/>
          <w:spacing w:val="-2"/>
          <w:sz w:val="19"/>
        </w:rPr>
        <w:t> </w:t>
      </w:r>
      <w:r>
        <w:rPr>
          <w:rFonts w:ascii="Arial-BoldItalicMT"/>
          <w:b/>
          <w:i/>
          <w:sz w:val="19"/>
        </w:rPr>
        <w:t>Regulation</w:t>
      </w:r>
      <w:r>
        <w:rPr>
          <w:rFonts w:ascii="Arial-BoldItalicMT"/>
          <w:b/>
          <w:i/>
          <w:spacing w:val="-3"/>
          <w:sz w:val="19"/>
        </w:rPr>
        <w:t> </w:t>
      </w:r>
      <w:r>
        <w:rPr>
          <w:rFonts w:ascii="Arial-BoldItalicMT"/>
          <w:b/>
          <w:i/>
          <w:sz w:val="19"/>
        </w:rPr>
        <w:t>19</w:t>
      </w:r>
      <w:r>
        <w:rPr>
          <w:rFonts w:ascii="Arial-BoldItalicMT"/>
          <w:b/>
          <w:i/>
          <w:spacing w:val="-2"/>
          <w:sz w:val="19"/>
        </w:rPr>
        <w:t> </w:t>
      </w:r>
      <w:r>
        <w:rPr>
          <w:rFonts w:ascii="Arial-BoldItalicMT"/>
          <w:b/>
          <w:i/>
          <w:sz w:val="19"/>
        </w:rPr>
        <w:t>Items</w:t>
      </w:r>
      <w:r>
        <w:rPr>
          <w:rFonts w:ascii="Arial-BoldItalicMT"/>
          <w:b/>
          <w:i/>
          <w:spacing w:val="-3"/>
          <w:sz w:val="19"/>
        </w:rPr>
        <w:t> </w:t>
      </w:r>
      <w:r>
        <w:rPr>
          <w:rFonts w:ascii="Arial-BoldItalicMT"/>
          <w:b/>
          <w:i/>
          <w:sz w:val="19"/>
        </w:rPr>
        <w:t>9</w:t>
      </w:r>
      <w:r>
        <w:rPr>
          <w:rFonts w:ascii="Arial-BoldItalicMT"/>
          <w:b/>
          <w:i/>
          <w:spacing w:val="-2"/>
          <w:sz w:val="19"/>
        </w:rPr>
        <w:t> </w:t>
      </w:r>
      <w:r>
        <w:rPr>
          <w:rFonts w:ascii="Arial-BoldItalicMT"/>
          <w:b/>
          <w:i/>
          <w:sz w:val="19"/>
        </w:rPr>
        <w:t>&amp;amp;</w:t>
      </w:r>
      <w:r>
        <w:rPr>
          <w:rFonts w:ascii="Arial-BoldItalicMT"/>
          <w:b/>
          <w:i/>
          <w:spacing w:val="-3"/>
          <w:sz w:val="19"/>
        </w:rPr>
        <w:t> </w:t>
      </w:r>
      <w:r>
        <w:rPr>
          <w:rFonts w:ascii="Arial-BoldItalicMT"/>
          <w:b/>
          <w:i/>
          <w:sz w:val="19"/>
        </w:rPr>
        <w:t>8 respectively of the Customs</w:t>
      </w:r>
      <w:r>
        <w:rPr>
          <w:rFonts w:ascii="Arial-BoldItalicMT"/>
          <w:b/>
          <w:i/>
          <w:spacing w:val="-5"/>
          <w:sz w:val="19"/>
        </w:rPr>
        <w:t> </w:t>
      </w:r>
      <w:r>
        <w:rPr>
          <w:rFonts w:ascii="Arial-BoldItalicMT"/>
          <w:b/>
          <w:i/>
          <w:sz w:val="19"/>
        </w:rPr>
        <w:t>Regulations.</w:t>
      </w:r>
    </w:p>
    <w:p>
      <w:pPr>
        <w:pStyle w:val="BodyText"/>
        <w:spacing w:before="8"/>
        <w:rPr>
          <w:rFonts w:ascii="Arial-BoldItalicMT"/>
          <w:b/>
          <w:i/>
          <w:sz w:val="18"/>
        </w:rPr>
      </w:pPr>
    </w:p>
    <w:p>
      <w:pPr>
        <w:pStyle w:val="Heading3"/>
        <w:numPr>
          <w:ilvl w:val="1"/>
          <w:numId w:val="2"/>
        </w:numPr>
        <w:tabs>
          <w:tab w:pos="425" w:val="left" w:leader="none"/>
        </w:tabs>
        <w:spacing w:line="240" w:lineRule="auto" w:before="0" w:after="0"/>
        <w:ind w:left="424" w:right="0" w:hanging="317"/>
        <w:jc w:val="left"/>
      </w:pPr>
      <w:r>
        <w:rPr/>
        <w:t>EXIT 1 Short </w:t>
      </w:r>
      <w:r>
        <w:rPr>
          <w:spacing w:val="-4"/>
        </w:rPr>
        <w:t>Term </w:t>
      </w:r>
      <w:r>
        <w:rPr/>
        <w:t>Contingency Arrangements For Registered EXIT</w:t>
      </w:r>
      <w:r>
        <w:rPr>
          <w:spacing w:val="-6"/>
        </w:rPr>
        <w:t> </w:t>
      </w:r>
      <w:r>
        <w:rPr/>
        <w:t>Clients</w:t>
      </w:r>
    </w:p>
    <w:p>
      <w:pPr>
        <w:pStyle w:val="BodyText"/>
        <w:spacing w:before="9"/>
        <w:rPr>
          <w:b/>
          <w:sz w:val="18"/>
        </w:rPr>
      </w:pPr>
    </w:p>
    <w:p>
      <w:pPr>
        <w:spacing w:line="237" w:lineRule="auto" w:before="0"/>
        <w:ind w:left="108" w:right="160" w:firstLine="0"/>
        <w:jc w:val="left"/>
        <w:rPr>
          <w:sz w:val="19"/>
        </w:rPr>
      </w:pPr>
      <w:r>
        <w:rPr>
          <w:sz w:val="19"/>
        </w:rPr>
        <w:t>If a registered EXIT client has an export consignment that is awaiting Customs clearance the EXIT client may contact Customs for provisional clearance (contingency ECN) in accordance with Section 122C of the Act. </w:t>
      </w:r>
      <w:r>
        <w:rPr>
          <w:b/>
          <w:sz w:val="19"/>
        </w:rPr>
        <w:t>The information required by Customs will include the Mailbox ID belonging to the client</w:t>
      </w:r>
      <w:r>
        <w:rPr>
          <w:i/>
          <w:sz w:val="19"/>
        </w:rPr>
        <w:t>. </w:t>
      </w:r>
      <w:r>
        <w:rPr>
          <w:sz w:val="19"/>
        </w:rPr>
        <w:t>Other information required will include but is not limited to:</w:t>
      </w:r>
    </w:p>
    <w:p>
      <w:pPr>
        <w:spacing w:after="0" w:line="237" w:lineRule="auto"/>
        <w:jc w:val="left"/>
        <w:rPr>
          <w:sz w:val="19"/>
        </w:rPr>
        <w:sectPr>
          <w:pgSz w:w="16840" w:h="11900" w:orient="landscape"/>
          <w:pgMar w:top="500" w:bottom="280" w:left="580" w:right="440"/>
        </w:sectPr>
      </w:pPr>
    </w:p>
    <w:p>
      <w:pPr>
        <w:pStyle w:val="BodyText"/>
        <w:spacing w:line="217" w:lineRule="exact" w:before="77"/>
        <w:ind w:left="373"/>
      </w:pPr>
      <w:r>
        <w:rPr/>
        <w:pict>
          <v:shape style="position:absolute;margin-left:37.793461pt;margin-top:8.702369pt;width:2.75pt;height:2.75pt;mso-position-horizontal-relative:page;mso-position-vertical-relative:paragraph;z-index:15735296" coordorigin="756,174" coordsize="55,55" path="m801,228l765,228,756,219,756,183,765,174,801,174,810,183,810,201,810,219,801,228xe" filled="true" fillcolor="#000000" stroked="false">
            <v:path arrowok="t"/>
            <v:fill type="solid"/>
            <w10:wrap type="none"/>
          </v:shape>
        </w:pict>
      </w:r>
      <w:r>
        <w:rPr/>
        <w:t>The exporter's name;</w:t>
      </w:r>
    </w:p>
    <w:p>
      <w:pPr>
        <w:pStyle w:val="BodyText"/>
        <w:spacing w:line="216" w:lineRule="exact"/>
        <w:ind w:left="373"/>
      </w:pPr>
      <w:r>
        <w:rPr/>
        <w:pict>
          <v:shape style="position:absolute;margin-left:37.793461pt;margin-top:4.801706pt;width:2.75pt;height:2.75pt;mso-position-horizontal-relative:page;mso-position-vertical-relative:paragraph;z-index:15735808" coordorigin="756,96" coordsize="55,55" path="m801,150l765,150,756,141,756,105,765,96,801,96,810,105,810,123,810,141,801,150xe" filled="true" fillcolor="#000000" stroked="false">
            <v:path arrowok="t"/>
            <v:fill type="solid"/>
            <w10:wrap type="none"/>
          </v:shape>
        </w:pict>
      </w:r>
      <w:r>
        <w:rPr/>
        <w:t>The agent's name (if applicable);</w:t>
      </w:r>
    </w:p>
    <w:p>
      <w:pPr>
        <w:pStyle w:val="BodyText"/>
        <w:spacing w:line="237" w:lineRule="auto" w:before="1"/>
        <w:ind w:left="373" w:right="11263"/>
      </w:pPr>
      <w:r>
        <w:rPr/>
        <w:pict>
          <v:shape style="position:absolute;margin-left:37.793461pt;margin-top:4.813252pt;width:2.75pt;height:2.75pt;mso-position-horizontal-relative:page;mso-position-vertical-relative:paragraph;z-index:15736320"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72pt;width:2.75pt;height:2.75pt;mso-position-horizontal-relative:page;mso-position-vertical-relative:paragraph;z-index:15736832" coordorigin="756,313" coordsize="55,55" path="m801,367l765,367,756,358,756,322,765,313,801,313,810,322,810,340,810,358,801,367xe" filled="true" fillcolor="#000000" stroked="false">
            <v:path arrowok="t"/>
            <v:fill type="solid"/>
            <w10:wrap type="none"/>
          </v:shape>
        </w:pict>
      </w:r>
      <w:r>
        <w:rPr/>
        <w:t>A contact name, phone number and fax number; A reference number for the consignment;</w:t>
      </w:r>
    </w:p>
    <w:p>
      <w:pPr>
        <w:pStyle w:val="BodyText"/>
        <w:spacing w:line="216" w:lineRule="exact"/>
        <w:ind w:left="373"/>
      </w:pPr>
      <w:r>
        <w:rPr/>
        <w:pict>
          <v:shape style="position:absolute;margin-left:37.793461pt;margin-top:4.779028pt;width:2.75pt;height:2.75pt;mso-position-horizontal-relative:page;mso-position-vertical-relative:paragraph;z-index:15737344" coordorigin="756,96" coordsize="55,55" path="m801,150l765,150,756,141,756,105,765,96,801,96,810,105,810,123,810,141,801,150xe" filled="true" fillcolor="#000000" stroked="false">
            <v:path arrowok="t"/>
            <v:fill type="solid"/>
            <w10:wrap type="none"/>
          </v:shape>
        </w:pict>
      </w:r>
      <w:r>
        <w:rPr/>
        <w:t>A description of goods; and</w:t>
      </w:r>
    </w:p>
    <w:p>
      <w:pPr>
        <w:pStyle w:val="BodyText"/>
        <w:spacing w:line="217" w:lineRule="exact"/>
        <w:ind w:left="373"/>
      </w:pPr>
      <w:r>
        <w:rPr/>
        <w:pict>
          <v:shape style="position:absolute;margin-left:37.793461pt;margin-top:4.801691pt;width:2.75pt;height:2.75pt;mso-position-horizontal-relative:page;mso-position-vertical-relative:paragraph;z-index:15737856" coordorigin="756,96" coordsize="55,55" path="m801,150l765,150,756,141,756,105,765,96,801,96,810,105,810,123,810,141,801,150xe" filled="true" fillcolor="#000000" stroked="false">
            <v:path arrowok="t"/>
            <v:fill type="solid"/>
            <w10:wrap type="none"/>
          </v:shape>
        </w:pict>
      </w:r>
      <w:r>
        <w:rPr/>
        <w:t>Any and all applicable permit numbers.</w:t>
      </w:r>
    </w:p>
    <w:p>
      <w:pPr>
        <w:pStyle w:val="BodyText"/>
        <w:spacing w:before="5"/>
        <w:rPr>
          <w:sz w:val="16"/>
        </w:rPr>
      </w:pPr>
    </w:p>
    <w:p>
      <w:pPr>
        <w:pStyle w:val="BodyText"/>
        <w:spacing w:line="237" w:lineRule="auto"/>
        <w:ind w:left="108" w:right="420"/>
      </w:pPr>
      <w:r>
        <w:rPr/>
        <w:t>These details must be supplied for each consignment being exported that requires an ECN. Officers granting provisional clearance for export may require further information to satisfy themselves that provisional clearance of the consignment is justified in accordance with section 122C of the Act.</w:t>
      </w:r>
    </w:p>
    <w:p>
      <w:pPr>
        <w:pStyle w:val="BodyText"/>
        <w:spacing w:before="8"/>
        <w:rPr>
          <w:sz w:val="18"/>
        </w:rPr>
      </w:pPr>
    </w:p>
    <w:p>
      <w:pPr>
        <w:pStyle w:val="BodyText"/>
        <w:ind w:left="108"/>
      </w:pPr>
      <w:r>
        <w:rPr/>
        <w:pict>
          <v:rect style="position:absolute;margin-left:45.9105pt;margin-top:10.940145pt;width:2.70568pt;height:186.691913pt;mso-position-horizontal-relative:page;mso-position-vertical-relative:paragraph;z-index:15733248" filled="true" fillcolor="#003366" stroked="false">
            <v:fill type="solid"/>
            <w10:wrap type="none"/>
          </v:rect>
        </w:pict>
      </w:r>
      <w:r>
        <w:rPr/>
        <w:pict>
          <v:rect style="position:absolute;margin-left:70.938042pt;margin-top:19.733604pt;width:2.70568pt;height:155.576594pt;mso-position-horizontal-relative:page;mso-position-vertical-relative:paragraph;z-index:15733760" filled="true" fillcolor="#003366" stroked="false">
            <v:fill type="solid"/>
            <w10:wrap type="none"/>
          </v:rect>
        </w:pict>
      </w:r>
      <w:r>
        <w:rPr/>
        <w:t>If an officer is satisfied that provisional clearance is justified a contingency ECN will be generated which will be in the same format as a normal ECN as follows:</w:t>
      </w:r>
    </w:p>
    <w:p>
      <w:pPr>
        <w:pStyle w:val="BodyText"/>
        <w:rPr>
          <w:sz w:val="20"/>
        </w:rPr>
      </w:pPr>
    </w:p>
    <w:p>
      <w:pPr>
        <w:pStyle w:val="Heading1"/>
        <w:spacing w:line="232" w:lineRule="auto" w:before="166"/>
        <w:ind w:right="8000"/>
      </w:pPr>
      <w:r>
        <w:rPr>
          <w:color w:val="585858"/>
        </w:rPr>
        <w:t>SP - A unique State/Port Code for the issuing section. YY - Year the Contingency ECN was generated.</w:t>
      </w:r>
    </w:p>
    <w:p>
      <w:pPr>
        <w:spacing w:line="232" w:lineRule="auto" w:before="0"/>
        <w:ind w:left="1108" w:right="4858" w:firstLine="0"/>
        <w:jc w:val="left"/>
        <w:rPr>
          <w:rFonts w:ascii="Georgia"/>
          <w:i/>
          <w:sz w:val="27"/>
        </w:rPr>
      </w:pPr>
      <w:r>
        <w:rPr>
          <w:rFonts w:ascii="Georgia"/>
          <w:i/>
          <w:color w:val="585858"/>
          <w:sz w:val="27"/>
        </w:rPr>
        <w:t>DDD - Day of the year (Julian Date) that the Contingency ECN was generated. NNNN - Contingency ECN numeric value in the range 8000 to 9999</w:t>
      </w:r>
    </w:p>
    <w:p>
      <w:pPr>
        <w:pStyle w:val="Heading1"/>
        <w:spacing w:line="295" w:lineRule="exact"/>
      </w:pPr>
      <w:r>
        <w:rPr>
          <w:color w:val="585858"/>
        </w:rPr>
        <w:t>A - Alpha check character calculated by Customs.</w:t>
      </w:r>
    </w:p>
    <w:p>
      <w:pPr>
        <w:spacing w:line="298" w:lineRule="exact" w:before="0"/>
        <w:ind w:left="1108" w:right="0" w:firstLine="0"/>
        <w:jc w:val="left"/>
        <w:rPr>
          <w:rFonts w:ascii="Georgia"/>
          <w:i/>
          <w:sz w:val="27"/>
        </w:rPr>
      </w:pPr>
      <w:r>
        <w:rPr>
          <w:rFonts w:ascii="Georgia"/>
          <w:i/>
          <w:color w:val="585858"/>
          <w:sz w:val="27"/>
        </w:rPr>
        <w:t>B - Alpha check character calculated using modulus 21.</w:t>
      </w:r>
    </w:p>
    <w:p>
      <w:pPr>
        <w:spacing w:line="465" w:lineRule="auto" w:before="0"/>
        <w:ind w:left="1108" w:right="4858" w:firstLine="0"/>
        <w:jc w:val="left"/>
        <w:rPr>
          <w:rFonts w:ascii="Georgia"/>
          <w:sz w:val="27"/>
        </w:rPr>
      </w:pPr>
      <w:r>
        <w:rPr>
          <w:rFonts w:ascii="Georgia"/>
          <w:i/>
          <w:color w:val="585858"/>
          <w:w w:val="105"/>
          <w:sz w:val="27"/>
        </w:rPr>
        <w:t>C</w:t>
      </w:r>
      <w:r>
        <w:rPr>
          <w:rFonts w:ascii="Georgia"/>
          <w:i/>
          <w:color w:val="585858"/>
          <w:spacing w:val="-31"/>
          <w:w w:val="105"/>
          <w:sz w:val="27"/>
        </w:rPr>
        <w:t> </w:t>
      </w:r>
      <w:r>
        <w:rPr>
          <w:rFonts w:ascii="Georgia"/>
          <w:i/>
          <w:color w:val="585858"/>
          <w:w w:val="105"/>
          <w:sz w:val="27"/>
        </w:rPr>
        <w:t>-</w:t>
      </w:r>
      <w:r>
        <w:rPr>
          <w:rFonts w:ascii="Georgia"/>
          <w:i/>
          <w:color w:val="585858"/>
          <w:spacing w:val="-30"/>
          <w:w w:val="105"/>
          <w:sz w:val="27"/>
        </w:rPr>
        <w:t> </w:t>
      </w:r>
      <w:r>
        <w:rPr>
          <w:rFonts w:ascii="Georgia"/>
          <w:i/>
          <w:color w:val="585858"/>
          <w:w w:val="105"/>
          <w:sz w:val="27"/>
        </w:rPr>
        <w:t>Status</w:t>
      </w:r>
      <w:r>
        <w:rPr>
          <w:rFonts w:ascii="Georgia"/>
          <w:i/>
          <w:color w:val="585858"/>
          <w:spacing w:val="-30"/>
          <w:w w:val="105"/>
          <w:sz w:val="27"/>
        </w:rPr>
        <w:t> </w:t>
      </w:r>
      <w:r>
        <w:rPr>
          <w:rFonts w:ascii="Georgia"/>
          <w:i/>
          <w:color w:val="585858"/>
          <w:w w:val="105"/>
          <w:sz w:val="27"/>
        </w:rPr>
        <w:t>indicator.</w:t>
      </w:r>
      <w:r>
        <w:rPr>
          <w:rFonts w:ascii="Georgia"/>
          <w:i/>
          <w:color w:val="585858"/>
          <w:spacing w:val="-30"/>
          <w:w w:val="105"/>
          <w:sz w:val="27"/>
        </w:rPr>
        <w:t> </w:t>
      </w:r>
      <w:r>
        <w:rPr>
          <w:rFonts w:ascii="Georgia"/>
          <w:i/>
          <w:color w:val="585858"/>
          <w:w w:val="105"/>
          <w:sz w:val="27"/>
        </w:rPr>
        <w:t>Will</w:t>
      </w:r>
      <w:r>
        <w:rPr>
          <w:rFonts w:ascii="Georgia"/>
          <w:i/>
          <w:color w:val="585858"/>
          <w:spacing w:val="-31"/>
          <w:w w:val="105"/>
          <w:sz w:val="27"/>
        </w:rPr>
        <w:t> </w:t>
      </w:r>
      <w:r>
        <w:rPr>
          <w:rFonts w:ascii="Georgia"/>
          <w:i/>
          <w:color w:val="585858"/>
          <w:w w:val="105"/>
          <w:sz w:val="27"/>
        </w:rPr>
        <w:t>always</w:t>
      </w:r>
      <w:r>
        <w:rPr>
          <w:rFonts w:ascii="Georgia"/>
          <w:i/>
          <w:color w:val="585858"/>
          <w:spacing w:val="-30"/>
          <w:w w:val="105"/>
          <w:sz w:val="27"/>
        </w:rPr>
        <w:t> </w:t>
      </w:r>
      <w:r>
        <w:rPr>
          <w:rFonts w:ascii="Georgia"/>
          <w:i/>
          <w:color w:val="585858"/>
          <w:w w:val="105"/>
          <w:sz w:val="27"/>
        </w:rPr>
        <w:t>be</w:t>
      </w:r>
      <w:r>
        <w:rPr>
          <w:rFonts w:ascii="Georgia"/>
          <w:i/>
          <w:color w:val="585858"/>
          <w:spacing w:val="-30"/>
          <w:w w:val="105"/>
          <w:sz w:val="27"/>
        </w:rPr>
        <w:t> </w:t>
      </w:r>
      <w:r>
        <w:rPr>
          <w:rFonts w:ascii="Georgia"/>
          <w:i/>
          <w:color w:val="585858"/>
          <w:w w:val="105"/>
          <w:sz w:val="27"/>
        </w:rPr>
        <w:t>"C"</w:t>
      </w:r>
      <w:r>
        <w:rPr>
          <w:rFonts w:ascii="Georgia"/>
          <w:i/>
          <w:color w:val="585858"/>
          <w:spacing w:val="-30"/>
          <w:w w:val="105"/>
          <w:sz w:val="27"/>
        </w:rPr>
        <w:t> </w:t>
      </w:r>
      <w:r>
        <w:rPr>
          <w:rFonts w:ascii="Georgia"/>
          <w:i/>
          <w:color w:val="585858"/>
          <w:w w:val="105"/>
          <w:sz w:val="27"/>
        </w:rPr>
        <w:t>for</w:t>
      </w:r>
      <w:r>
        <w:rPr>
          <w:rFonts w:ascii="Georgia"/>
          <w:i/>
          <w:color w:val="585858"/>
          <w:spacing w:val="-30"/>
          <w:w w:val="105"/>
          <w:sz w:val="27"/>
        </w:rPr>
        <w:t> </w:t>
      </w:r>
      <w:r>
        <w:rPr>
          <w:rFonts w:ascii="Georgia"/>
          <w:i/>
          <w:color w:val="585858"/>
          <w:w w:val="105"/>
          <w:sz w:val="27"/>
        </w:rPr>
        <w:t>clear</w:t>
      </w:r>
      <w:r>
        <w:rPr>
          <w:rFonts w:ascii="Georgia"/>
          <w:i/>
          <w:color w:val="585858"/>
          <w:spacing w:val="-31"/>
          <w:w w:val="105"/>
          <w:sz w:val="27"/>
        </w:rPr>
        <w:t> </w:t>
      </w:r>
      <w:r>
        <w:rPr>
          <w:rFonts w:ascii="Georgia"/>
          <w:i/>
          <w:color w:val="585858"/>
          <w:w w:val="105"/>
          <w:sz w:val="27"/>
        </w:rPr>
        <w:t>on</w:t>
      </w:r>
      <w:r>
        <w:rPr>
          <w:rFonts w:ascii="Georgia"/>
          <w:i/>
          <w:color w:val="585858"/>
          <w:spacing w:val="-30"/>
          <w:w w:val="105"/>
          <w:sz w:val="27"/>
        </w:rPr>
        <w:t> </w:t>
      </w:r>
      <w:r>
        <w:rPr>
          <w:rFonts w:ascii="Georgia"/>
          <w:i/>
          <w:color w:val="585858"/>
          <w:w w:val="105"/>
          <w:sz w:val="27"/>
        </w:rPr>
        <w:t>unlodged</w:t>
      </w:r>
      <w:r>
        <w:rPr>
          <w:rFonts w:ascii="Georgia"/>
          <w:i/>
          <w:color w:val="585858"/>
          <w:spacing w:val="-30"/>
          <w:w w:val="105"/>
          <w:sz w:val="27"/>
        </w:rPr>
        <w:t> </w:t>
      </w:r>
      <w:r>
        <w:rPr>
          <w:rFonts w:ascii="Georgia"/>
          <w:i/>
          <w:color w:val="585858"/>
          <w:w w:val="105"/>
          <w:sz w:val="27"/>
        </w:rPr>
        <w:t>contingency</w:t>
      </w:r>
      <w:r>
        <w:rPr>
          <w:rFonts w:ascii="Georgia"/>
          <w:i/>
          <w:color w:val="585858"/>
          <w:spacing w:val="-30"/>
          <w:w w:val="105"/>
          <w:sz w:val="27"/>
        </w:rPr>
        <w:t> </w:t>
      </w:r>
      <w:r>
        <w:rPr>
          <w:rFonts w:ascii="Georgia"/>
          <w:i/>
          <w:color w:val="585858"/>
          <w:w w:val="105"/>
          <w:sz w:val="27"/>
        </w:rPr>
        <w:t>ECNs. </w:t>
      </w:r>
      <w:r>
        <w:rPr>
          <w:rFonts w:ascii="Georgia"/>
          <w:color w:val="585858"/>
          <w:w w:val="105"/>
          <w:sz w:val="27"/>
        </w:rPr>
        <w:t>(For Example:</w:t>
      </w:r>
      <w:r>
        <w:rPr>
          <w:rFonts w:ascii="Georgia"/>
          <w:color w:val="585858"/>
          <w:spacing w:val="13"/>
          <w:w w:val="105"/>
          <w:sz w:val="27"/>
        </w:rPr>
        <w:t> </w:t>
      </w:r>
      <w:r>
        <w:rPr>
          <w:rFonts w:ascii="Georgia"/>
          <w:color w:val="585858"/>
          <w:w w:val="105"/>
          <w:sz w:val="27"/>
        </w:rPr>
        <w:t>8C993018001ABC)</w:t>
      </w:r>
    </w:p>
    <w:p>
      <w:pPr>
        <w:pStyle w:val="BodyText"/>
        <w:rPr>
          <w:rFonts w:ascii="Georgia"/>
          <w:sz w:val="30"/>
        </w:rPr>
      </w:pPr>
    </w:p>
    <w:p>
      <w:pPr>
        <w:pStyle w:val="BodyText"/>
        <w:spacing w:line="237" w:lineRule="auto" w:before="254"/>
        <w:ind w:left="108" w:right="378"/>
      </w:pPr>
      <w:r>
        <w:rPr/>
        <w:pict>
          <v:rect style="position:absolute;margin-left:45.9105pt;margin-top:45.196484pt;width:2.70568pt;height:82.523237pt;mso-position-horizontal-relative:page;mso-position-vertical-relative:paragraph;z-index:15734272" filled="true" fillcolor="#003366" stroked="false">
            <v:fill type="solid"/>
            <w10:wrap type="none"/>
          </v:rect>
        </w:pict>
      </w:r>
      <w:r>
        <w:rPr/>
        <w:pict>
          <v:rect style="position:absolute;margin-left:70.938042pt;margin-top:53.989944pt;width:2.70568pt;height:51.407918pt;mso-position-horizontal-relative:page;mso-position-vertical-relative:paragraph;z-index:15734784" filled="true" fillcolor="#003366" stroked="false">
            <v:fill type="solid"/>
            <w10:wrap type="none"/>
          </v:rect>
        </w:pict>
      </w:r>
      <w:r>
        <w:rPr/>
        <w:t>After the EXIT export entry processing system has been restored, all EXIT clients that have been granted provisional clearance in the form of a contingency ECN are required to lodge the details of each consignment granted such clearance via the EXIT system</w:t>
      </w:r>
      <w:r>
        <w:rPr>
          <w:i/>
        </w:rPr>
        <w:t>. </w:t>
      </w:r>
      <w:r>
        <w:rPr/>
        <w:t>This is to be done by lodging an export entry as normal but by quoting the following equation at the beginning of the "Sender's Reference" field:</w:t>
      </w:r>
    </w:p>
    <w:p>
      <w:pPr>
        <w:pStyle w:val="BodyText"/>
        <w:rPr>
          <w:sz w:val="20"/>
        </w:rPr>
      </w:pPr>
    </w:p>
    <w:p>
      <w:pPr>
        <w:spacing w:line="302" w:lineRule="exact" w:before="159"/>
        <w:ind w:left="1108" w:right="0" w:firstLine="0"/>
        <w:jc w:val="left"/>
        <w:rPr>
          <w:rFonts w:ascii="Georgia"/>
          <w:sz w:val="27"/>
        </w:rPr>
      </w:pPr>
      <w:r>
        <w:rPr>
          <w:rFonts w:ascii="Georgia"/>
          <w:color w:val="585858"/>
          <w:w w:val="115"/>
          <w:sz w:val="27"/>
        </w:rPr>
        <w:t>ECN=SPYYDDDNNNNABC</w:t>
      </w:r>
    </w:p>
    <w:p>
      <w:pPr>
        <w:pStyle w:val="Heading1"/>
        <w:spacing w:line="302" w:lineRule="exact"/>
      </w:pPr>
      <w:r>
        <w:rPr>
          <w:color w:val="585858"/>
        </w:rPr>
        <w:t>(where SPYYDDDNNNNABC equals the contingency ECN being lodged.)</w:t>
      </w:r>
    </w:p>
    <w:p>
      <w:pPr>
        <w:pStyle w:val="BodyText"/>
        <w:rPr>
          <w:rFonts w:ascii="Georgia"/>
          <w:i/>
          <w:sz w:val="30"/>
        </w:rPr>
      </w:pPr>
    </w:p>
    <w:p>
      <w:pPr>
        <w:pStyle w:val="BodyText"/>
        <w:rPr>
          <w:rFonts w:ascii="Georgia"/>
          <w:i/>
          <w:sz w:val="30"/>
        </w:rPr>
      </w:pPr>
    </w:p>
    <w:p>
      <w:pPr>
        <w:pStyle w:val="BodyText"/>
        <w:spacing w:line="237" w:lineRule="auto" w:before="206"/>
        <w:ind w:left="108" w:right="411"/>
        <w:jc w:val="both"/>
      </w:pPr>
      <w:r>
        <w:rPr/>
        <w:t>The</w:t>
      </w:r>
      <w:r>
        <w:rPr>
          <w:spacing w:val="-3"/>
        </w:rPr>
        <w:t> </w:t>
      </w:r>
      <w:r>
        <w:rPr/>
        <w:t>quoting</w:t>
      </w:r>
      <w:r>
        <w:rPr>
          <w:spacing w:val="-3"/>
        </w:rPr>
        <w:t> </w:t>
      </w:r>
      <w:r>
        <w:rPr/>
        <w:t>of</w:t>
      </w:r>
      <w:r>
        <w:rPr>
          <w:spacing w:val="-2"/>
        </w:rPr>
        <w:t> </w:t>
      </w:r>
      <w:r>
        <w:rPr/>
        <w:t>this</w:t>
      </w:r>
      <w:r>
        <w:rPr>
          <w:spacing w:val="-3"/>
        </w:rPr>
        <w:t> </w:t>
      </w:r>
      <w:r>
        <w:rPr/>
        <w:t>equation</w:t>
      </w:r>
      <w:r>
        <w:rPr>
          <w:spacing w:val="-2"/>
        </w:rPr>
        <w:t> </w:t>
      </w:r>
      <w:r>
        <w:rPr/>
        <w:t>at</w:t>
      </w:r>
      <w:r>
        <w:rPr>
          <w:spacing w:val="-3"/>
        </w:rPr>
        <w:t> </w:t>
      </w:r>
      <w:r>
        <w:rPr/>
        <w:t>the</w:t>
      </w:r>
      <w:r>
        <w:rPr>
          <w:spacing w:val="-2"/>
        </w:rPr>
        <w:t> </w:t>
      </w:r>
      <w:r>
        <w:rPr/>
        <w:t>beginning</w:t>
      </w:r>
      <w:r>
        <w:rPr>
          <w:spacing w:val="-3"/>
        </w:rPr>
        <w:t> </w:t>
      </w:r>
      <w:r>
        <w:rPr/>
        <w:t>of</w:t>
      </w:r>
      <w:r>
        <w:rPr>
          <w:spacing w:val="-2"/>
        </w:rPr>
        <w:t> </w:t>
      </w:r>
      <w:r>
        <w:rPr/>
        <w:t>the</w:t>
      </w:r>
      <w:r>
        <w:rPr>
          <w:spacing w:val="-3"/>
        </w:rPr>
        <w:t> </w:t>
      </w:r>
      <w:r>
        <w:rPr/>
        <w:t>"Sender's</w:t>
      </w:r>
      <w:r>
        <w:rPr>
          <w:spacing w:val="-2"/>
        </w:rPr>
        <w:t> </w:t>
      </w:r>
      <w:r>
        <w:rPr/>
        <w:t>Reference"</w:t>
      </w:r>
      <w:r>
        <w:rPr>
          <w:spacing w:val="-3"/>
        </w:rPr>
        <w:t> </w:t>
      </w:r>
      <w:r>
        <w:rPr/>
        <w:t>field</w:t>
      </w:r>
      <w:r>
        <w:rPr>
          <w:spacing w:val="-3"/>
        </w:rPr>
        <w:t> </w:t>
      </w:r>
      <w:r>
        <w:rPr/>
        <w:t>will</w:t>
      </w:r>
      <w:r>
        <w:rPr>
          <w:spacing w:val="-2"/>
        </w:rPr>
        <w:t> </w:t>
      </w:r>
      <w:r>
        <w:rPr/>
        <w:t>cause</w:t>
      </w:r>
      <w:r>
        <w:rPr>
          <w:spacing w:val="-3"/>
        </w:rPr>
        <w:t> </w:t>
      </w:r>
      <w:r>
        <w:rPr/>
        <w:t>the</w:t>
      </w:r>
      <w:r>
        <w:rPr>
          <w:spacing w:val="-2"/>
        </w:rPr>
        <w:t> </w:t>
      </w:r>
      <w:r>
        <w:rPr/>
        <w:t>system</w:t>
      </w:r>
      <w:r>
        <w:rPr>
          <w:spacing w:val="-3"/>
        </w:rPr>
        <w:t> </w:t>
      </w:r>
      <w:r>
        <w:rPr/>
        <w:t>to</w:t>
      </w:r>
      <w:r>
        <w:rPr>
          <w:spacing w:val="-2"/>
        </w:rPr>
        <w:t> </w:t>
      </w:r>
      <w:r>
        <w:rPr/>
        <w:t>recognise</w:t>
      </w:r>
      <w:r>
        <w:rPr>
          <w:spacing w:val="-3"/>
        </w:rPr>
        <w:t> </w:t>
      </w:r>
      <w:r>
        <w:rPr/>
        <w:t>that</w:t>
      </w:r>
      <w:r>
        <w:rPr>
          <w:spacing w:val="-2"/>
        </w:rPr>
        <w:t> </w:t>
      </w:r>
      <w:r>
        <w:rPr/>
        <w:t>the</w:t>
      </w:r>
      <w:r>
        <w:rPr>
          <w:spacing w:val="-3"/>
        </w:rPr>
        <w:t> </w:t>
      </w:r>
      <w:r>
        <w:rPr/>
        <w:t>entry</w:t>
      </w:r>
      <w:r>
        <w:rPr>
          <w:spacing w:val="-2"/>
        </w:rPr>
        <w:t> </w:t>
      </w:r>
      <w:r>
        <w:rPr/>
        <w:t>being</w:t>
      </w:r>
      <w:r>
        <w:rPr>
          <w:spacing w:val="-3"/>
        </w:rPr>
        <w:t> </w:t>
      </w:r>
      <w:r>
        <w:rPr/>
        <w:t>lodged</w:t>
      </w:r>
      <w:r>
        <w:rPr>
          <w:spacing w:val="-2"/>
        </w:rPr>
        <w:t> </w:t>
      </w:r>
      <w:r>
        <w:rPr/>
        <w:t>relates</w:t>
      </w:r>
      <w:r>
        <w:rPr>
          <w:spacing w:val="-3"/>
        </w:rPr>
        <w:t> </w:t>
      </w:r>
      <w:r>
        <w:rPr/>
        <w:t>to</w:t>
      </w:r>
      <w:r>
        <w:rPr>
          <w:spacing w:val="-3"/>
        </w:rPr>
        <w:t> </w:t>
      </w:r>
      <w:r>
        <w:rPr/>
        <w:t>a</w:t>
      </w:r>
      <w:r>
        <w:rPr>
          <w:spacing w:val="-2"/>
        </w:rPr>
        <w:t> </w:t>
      </w:r>
      <w:r>
        <w:rPr/>
        <w:t>contingency</w:t>
      </w:r>
      <w:r>
        <w:rPr>
          <w:spacing w:val="-3"/>
        </w:rPr>
        <w:t> </w:t>
      </w:r>
      <w:r>
        <w:rPr/>
        <w:t>ECN</w:t>
      </w:r>
      <w:r>
        <w:rPr>
          <w:i/>
        </w:rPr>
        <w:t>.</w:t>
      </w:r>
      <w:r>
        <w:rPr/>
        <w:t>Clients</w:t>
      </w:r>
      <w:r>
        <w:rPr>
          <w:spacing w:val="-2"/>
        </w:rPr>
        <w:t> </w:t>
      </w:r>
      <w:r>
        <w:rPr/>
        <w:t>may then</w:t>
      </w:r>
      <w:r>
        <w:rPr>
          <w:spacing w:val="-3"/>
        </w:rPr>
        <w:t> </w:t>
      </w:r>
      <w:r>
        <w:rPr/>
        <w:t>quote</w:t>
      </w:r>
      <w:r>
        <w:rPr>
          <w:spacing w:val="-3"/>
        </w:rPr>
        <w:t> </w:t>
      </w:r>
      <w:r>
        <w:rPr/>
        <w:t>their</w:t>
      </w:r>
      <w:r>
        <w:rPr>
          <w:spacing w:val="-2"/>
        </w:rPr>
        <w:t> </w:t>
      </w:r>
      <w:r>
        <w:rPr/>
        <w:t>own</w:t>
      </w:r>
      <w:r>
        <w:rPr>
          <w:spacing w:val="-3"/>
        </w:rPr>
        <w:t> </w:t>
      </w:r>
      <w:r>
        <w:rPr/>
        <w:t>reference</w:t>
      </w:r>
      <w:r>
        <w:rPr>
          <w:spacing w:val="-2"/>
        </w:rPr>
        <w:t> </w:t>
      </w:r>
      <w:r>
        <w:rPr/>
        <w:t>details</w:t>
      </w:r>
      <w:r>
        <w:rPr>
          <w:spacing w:val="-3"/>
        </w:rPr>
        <w:t> </w:t>
      </w:r>
      <w:r>
        <w:rPr/>
        <w:t>in</w:t>
      </w:r>
      <w:r>
        <w:rPr>
          <w:spacing w:val="-2"/>
        </w:rPr>
        <w:t> </w:t>
      </w:r>
      <w:r>
        <w:rPr/>
        <w:t>the</w:t>
      </w:r>
      <w:r>
        <w:rPr>
          <w:spacing w:val="-3"/>
        </w:rPr>
        <w:t> </w:t>
      </w:r>
      <w:r>
        <w:rPr/>
        <w:t>remaining</w:t>
      </w:r>
      <w:r>
        <w:rPr>
          <w:spacing w:val="-2"/>
        </w:rPr>
        <w:t> </w:t>
      </w:r>
      <w:r>
        <w:rPr/>
        <w:t>seventeen</w:t>
      </w:r>
      <w:r>
        <w:rPr>
          <w:spacing w:val="-3"/>
        </w:rPr>
        <w:t> </w:t>
      </w:r>
      <w:r>
        <w:rPr/>
        <w:t>(17)</w:t>
      </w:r>
      <w:r>
        <w:rPr>
          <w:spacing w:val="-2"/>
        </w:rPr>
        <w:t> </w:t>
      </w:r>
      <w:r>
        <w:rPr/>
        <w:t>characters</w:t>
      </w:r>
      <w:r>
        <w:rPr>
          <w:spacing w:val="-3"/>
        </w:rPr>
        <w:t> </w:t>
      </w:r>
      <w:r>
        <w:rPr/>
        <w:t>of</w:t>
      </w:r>
      <w:r>
        <w:rPr>
          <w:spacing w:val="-3"/>
        </w:rPr>
        <w:t> </w:t>
      </w:r>
      <w:r>
        <w:rPr/>
        <w:t>the</w:t>
      </w:r>
      <w:r>
        <w:rPr>
          <w:spacing w:val="-2"/>
        </w:rPr>
        <w:t> </w:t>
      </w:r>
      <w:r>
        <w:rPr/>
        <w:t>"Sender's</w:t>
      </w:r>
      <w:r>
        <w:rPr>
          <w:spacing w:val="-3"/>
        </w:rPr>
        <w:t> </w:t>
      </w:r>
      <w:r>
        <w:rPr/>
        <w:t>Reference"</w:t>
      </w:r>
      <w:r>
        <w:rPr>
          <w:spacing w:val="-2"/>
        </w:rPr>
        <w:t> </w:t>
      </w:r>
      <w:r>
        <w:rPr/>
        <w:t>field.</w:t>
      </w:r>
      <w:r>
        <w:rPr>
          <w:spacing w:val="-3"/>
        </w:rPr>
        <w:t> </w:t>
      </w:r>
      <w:r>
        <w:rPr/>
        <w:t>Clients</w:t>
      </w:r>
      <w:r>
        <w:rPr>
          <w:spacing w:val="-2"/>
        </w:rPr>
        <w:t> </w:t>
      </w:r>
      <w:r>
        <w:rPr/>
        <w:t>unsure</w:t>
      </w:r>
      <w:r>
        <w:rPr>
          <w:spacing w:val="-3"/>
        </w:rPr>
        <w:t> </w:t>
      </w:r>
      <w:r>
        <w:rPr/>
        <w:t>about</w:t>
      </w:r>
      <w:r>
        <w:rPr>
          <w:spacing w:val="-2"/>
        </w:rPr>
        <w:t> </w:t>
      </w:r>
      <w:r>
        <w:rPr/>
        <w:t>to</w:t>
      </w:r>
      <w:r>
        <w:rPr>
          <w:spacing w:val="-3"/>
        </w:rPr>
        <w:t> </w:t>
      </w:r>
      <w:r>
        <w:rPr/>
        <w:t>how</w:t>
      </w:r>
      <w:r>
        <w:rPr>
          <w:spacing w:val="-2"/>
        </w:rPr>
        <w:t> </w:t>
      </w:r>
      <w:r>
        <w:rPr/>
        <w:t>to</w:t>
      </w:r>
      <w:r>
        <w:rPr>
          <w:spacing w:val="-3"/>
        </w:rPr>
        <w:t> </w:t>
      </w:r>
      <w:r>
        <w:rPr/>
        <w:t>quote</w:t>
      </w:r>
      <w:r>
        <w:rPr>
          <w:spacing w:val="-3"/>
        </w:rPr>
        <w:t> </w:t>
      </w:r>
      <w:r>
        <w:rPr/>
        <w:t>this</w:t>
      </w:r>
      <w:r>
        <w:rPr>
          <w:spacing w:val="-2"/>
        </w:rPr>
        <w:t> </w:t>
      </w:r>
      <w:r>
        <w:rPr/>
        <w:t>equation</w:t>
      </w:r>
      <w:r>
        <w:rPr>
          <w:spacing w:val="-3"/>
        </w:rPr>
        <w:t> </w:t>
      </w:r>
      <w:r>
        <w:rPr/>
        <w:t>in</w:t>
      </w:r>
      <w:r>
        <w:rPr>
          <w:spacing w:val="-2"/>
        </w:rPr>
        <w:t> </w:t>
      </w:r>
      <w:r>
        <w:rPr/>
        <w:t>the</w:t>
      </w:r>
      <w:r>
        <w:rPr>
          <w:spacing w:val="-3"/>
        </w:rPr>
        <w:t> </w:t>
      </w:r>
      <w:r>
        <w:rPr/>
        <w:t>"Sender's Reference" field due to software variations, are advised to contact their software provider for</w:t>
      </w:r>
      <w:r>
        <w:rPr>
          <w:spacing w:val="-17"/>
        </w:rPr>
        <w:t> </w:t>
      </w:r>
      <w:r>
        <w:rPr/>
        <w:t>advice.</w:t>
      </w:r>
    </w:p>
    <w:p>
      <w:pPr>
        <w:pStyle w:val="BodyText"/>
        <w:spacing w:before="9"/>
        <w:rPr>
          <w:sz w:val="18"/>
        </w:rPr>
      </w:pPr>
    </w:p>
    <w:p>
      <w:pPr>
        <w:pStyle w:val="BodyText"/>
        <w:spacing w:line="237" w:lineRule="auto" w:before="1"/>
        <w:ind w:left="108" w:right="607"/>
      </w:pPr>
      <w:r>
        <w:rPr/>
        <w:t>Export entries lodged with the correct equation quoted in the "Sender's Reference" field will cause EXIT to store the export entry details against the contingency ECN and return the same contingency ECN to the EXIT client as the final clearance number.</w:t>
      </w:r>
    </w:p>
    <w:p>
      <w:pPr>
        <w:pStyle w:val="BodyText"/>
        <w:spacing w:before="7"/>
        <w:rPr>
          <w:sz w:val="18"/>
        </w:rPr>
      </w:pPr>
    </w:p>
    <w:p>
      <w:pPr>
        <w:pStyle w:val="BodyText"/>
        <w:spacing w:before="1"/>
        <w:ind w:left="108"/>
        <w:jc w:val="both"/>
      </w:pPr>
      <w:r>
        <w:rPr/>
        <w:t>All provisionally cleared export cargo must be lodged with Customs within two (2) days of the EXIT system being restored in accordance with Section 122D of the Act.</w:t>
      </w:r>
    </w:p>
    <w:p>
      <w:pPr>
        <w:spacing w:after="0"/>
        <w:jc w:val="both"/>
        <w:sectPr>
          <w:pgSz w:w="16840" w:h="11900" w:orient="landscape"/>
          <w:pgMar w:top="500" w:bottom="280" w:left="580" w:right="440"/>
        </w:sectPr>
      </w:pPr>
    </w:p>
    <w:p>
      <w:pPr>
        <w:pStyle w:val="BodyText"/>
        <w:spacing w:line="237" w:lineRule="auto" w:before="80"/>
        <w:ind w:left="108" w:right="716"/>
      </w:pPr>
      <w:r>
        <w:rPr/>
        <w:t>Any EXIT client unable to lodge contingency ECNs issued to them in this format are required to lodge a documentary export entry for each export consignment granted provisional clearance</w:t>
      </w:r>
      <w:r>
        <w:rPr>
          <w:i/>
        </w:rPr>
        <w:t>. </w:t>
      </w:r>
      <w:r>
        <w:rPr/>
        <w:t>The documentary export entry must be lodged on the approved forms </w:t>
      </w:r>
      <w:hyperlink r:id="rId5">
        <w:r>
          <w:rPr>
            <w:color w:val="0F64C7"/>
          </w:rPr>
          <w:t>B957 </w:t>
        </w:r>
      </w:hyperlink>
      <w:r>
        <w:rPr/>
        <w:t>and </w:t>
      </w:r>
      <w:hyperlink r:id="rId6">
        <w:r>
          <w:rPr>
            <w:color w:val="0F64C7"/>
          </w:rPr>
          <w:t>B957(a) </w:t>
        </w:r>
      </w:hyperlink>
      <w:r>
        <w:rPr/>
        <w:t>with the EXIT client's Regional Export Processing section.</w:t>
      </w:r>
    </w:p>
    <w:p>
      <w:pPr>
        <w:pStyle w:val="BodyText"/>
        <w:spacing w:before="9"/>
        <w:rPr>
          <w:sz w:val="18"/>
        </w:rPr>
      </w:pPr>
    </w:p>
    <w:p>
      <w:pPr>
        <w:pStyle w:val="BodyText"/>
        <w:spacing w:line="237" w:lineRule="auto"/>
        <w:ind w:left="108" w:right="145"/>
      </w:pPr>
      <w:r>
        <w:rPr/>
        <w:t>It is important to note that the provisional clearance of cargo will only be provided for that cargo which may otherwise be unreasonably delayed if such clearance is not granted</w:t>
      </w:r>
      <w:r>
        <w:rPr>
          <w:i/>
        </w:rPr>
        <w:t>.</w:t>
      </w:r>
      <w:r>
        <w:rPr/>
        <w:t>Provisional clearance will therefore only be granted to cargo that is to be immediately delivered for export to a cargo handler or Cargo Terminal Operator (CTO) once Customs clearance has been received</w:t>
      </w:r>
      <w:r>
        <w:rPr>
          <w:i/>
        </w:rPr>
        <w:t>. </w:t>
      </w:r>
      <w:r>
        <w:rPr/>
        <w:t>Requests for clearance of all other export cargo during a short term EXIT outage should be either delayed as long as possible by the EXIT client or obtained by lodging a documentary export entry with the Regional Export Processing section</w:t>
      </w:r>
      <w:r>
        <w:rPr>
          <w:i/>
        </w:rPr>
        <w:t>. </w:t>
      </w:r>
      <w:r>
        <w:rPr/>
        <w:t>Documentary export entries must be lodged using the approved </w:t>
      </w:r>
      <w:hyperlink r:id="rId5">
        <w:r>
          <w:rPr>
            <w:color w:val="0F64C7"/>
          </w:rPr>
          <w:t>B957 </w:t>
        </w:r>
      </w:hyperlink>
      <w:r>
        <w:rPr/>
        <w:t>and </w:t>
      </w:r>
      <w:hyperlink r:id="rId6">
        <w:r>
          <w:rPr>
            <w:color w:val="0F64C7"/>
          </w:rPr>
          <w:t>B957(a)</w:t>
        </w:r>
      </w:hyperlink>
      <w:r>
        <w:rPr/>
        <w:t>Entry for Exportation forms.</w:t>
      </w:r>
    </w:p>
    <w:p>
      <w:pPr>
        <w:pStyle w:val="BodyText"/>
        <w:spacing w:before="10"/>
        <w:rPr>
          <w:sz w:val="18"/>
        </w:rPr>
      </w:pPr>
    </w:p>
    <w:p>
      <w:pPr>
        <w:spacing w:line="237" w:lineRule="auto" w:before="0"/>
        <w:ind w:left="108" w:right="288" w:firstLine="0"/>
        <w:jc w:val="left"/>
        <w:rPr>
          <w:rFonts w:ascii="Arial-BoldItalicMT"/>
          <w:b/>
          <w:i/>
          <w:sz w:val="19"/>
        </w:rPr>
      </w:pPr>
      <w:r>
        <w:rPr>
          <w:rFonts w:ascii="Arial-BoldItalicMT"/>
          <w:b/>
          <w:i/>
          <w:sz w:val="19"/>
        </w:rPr>
        <w:t>During business hours, which are defined as 08:30 to 17:00 Monday to Friday (excluding public holidays), except in the Northern Territory where the hours are 08:00 to 16:30 Monday to Friday (excluding public holidays), EXIT clients should contact the Export Processing section in their Region for provisional export clearances. Outside these hours, including weekends and public holidays, the nominated Regional after hours contact will process requests for provisional export clearance. Regional contact numbers are contained in Section 6 of this ACN. The list includes both business hours and after hours contact numbers for provisional export clearance.</w:t>
      </w:r>
    </w:p>
    <w:p>
      <w:pPr>
        <w:pStyle w:val="BodyText"/>
        <w:spacing w:before="4"/>
        <w:rPr>
          <w:rFonts w:ascii="Arial-BoldItalicMT"/>
          <w:b/>
          <w:i/>
          <w:sz w:val="16"/>
        </w:rPr>
      </w:pPr>
    </w:p>
    <w:p>
      <w:pPr>
        <w:pStyle w:val="ListParagraph"/>
        <w:numPr>
          <w:ilvl w:val="1"/>
          <w:numId w:val="2"/>
        </w:numPr>
        <w:tabs>
          <w:tab w:pos="425" w:val="left" w:leader="none"/>
        </w:tabs>
        <w:spacing w:line="240" w:lineRule="auto" w:before="0" w:after="0"/>
        <w:ind w:left="424" w:right="0" w:hanging="317"/>
        <w:jc w:val="left"/>
        <w:rPr>
          <w:b/>
          <w:sz w:val="19"/>
        </w:rPr>
      </w:pPr>
      <w:r>
        <w:rPr>
          <w:b/>
          <w:sz w:val="19"/>
        </w:rPr>
        <w:t>EXIT 1 Clients That Do Not Know Their Mailbox</w:t>
      </w:r>
      <w:r>
        <w:rPr>
          <w:b/>
          <w:spacing w:val="-10"/>
          <w:sz w:val="19"/>
        </w:rPr>
        <w:t> </w:t>
      </w:r>
      <w:r>
        <w:rPr>
          <w:b/>
          <w:sz w:val="19"/>
        </w:rPr>
        <w:t>Id</w:t>
      </w:r>
    </w:p>
    <w:p>
      <w:pPr>
        <w:pStyle w:val="BodyText"/>
        <w:spacing w:before="5"/>
        <w:rPr>
          <w:b/>
          <w:sz w:val="16"/>
        </w:rPr>
      </w:pPr>
    </w:p>
    <w:p>
      <w:pPr>
        <w:pStyle w:val="BodyText"/>
        <w:spacing w:line="237" w:lineRule="auto" w:before="1"/>
        <w:ind w:left="108" w:right="251"/>
      </w:pPr>
      <w:r>
        <w:rPr/>
        <w:pict>
          <v:rect style="position:absolute;margin-left:45.9105pt;margin-top:32.546474pt;width:2.70568pt;height:104.845096pt;mso-position-horizontal-relative:page;mso-position-vertical-relative:paragraph;z-index:15738880" filled="true" fillcolor="#003366" stroked="false">
            <v:fill type="solid"/>
            <w10:wrap type="none"/>
          </v:rect>
        </w:pict>
      </w:r>
      <w:r>
        <w:rPr/>
        <w:t>All EXIT 1 clients are advised that they should be aware of their Mailbox ID (electronic address) in preparation for an EXIT outage</w:t>
      </w:r>
      <w:r>
        <w:rPr>
          <w:i/>
        </w:rPr>
        <w:t>. </w:t>
      </w:r>
      <w:r>
        <w:rPr/>
        <w:t>During an outage, EXIT clients will not and cannot be provided with their Mailbox IDs by Customs</w:t>
      </w:r>
      <w:r>
        <w:rPr>
          <w:i/>
        </w:rPr>
        <w:t>. </w:t>
      </w:r>
      <w:r>
        <w:rPr/>
        <w:t>In the event that an outage to EXIT occurs and clients do not know their Mailbox ID, affected clients may be able to obtain this information via the following methods:</w:t>
      </w:r>
    </w:p>
    <w:p>
      <w:pPr>
        <w:pStyle w:val="ListParagraph"/>
        <w:numPr>
          <w:ilvl w:val="2"/>
          <w:numId w:val="2"/>
        </w:numPr>
        <w:tabs>
          <w:tab w:pos="861" w:val="left" w:leader="none"/>
        </w:tabs>
        <w:spacing w:line="247" w:lineRule="auto" w:before="178" w:after="0"/>
        <w:ind w:left="567" w:right="472" w:firstLine="0"/>
        <w:jc w:val="left"/>
        <w:rPr>
          <w:rFonts w:ascii="Georgia"/>
          <w:i/>
          <w:sz w:val="22"/>
        </w:rPr>
      </w:pPr>
      <w:r>
        <w:rPr>
          <w:rFonts w:ascii="Georgia"/>
          <w:i/>
          <w:color w:val="585858"/>
          <w:w w:val="105"/>
          <w:sz w:val="22"/>
        </w:rPr>
        <w:t>By</w:t>
      </w:r>
      <w:r>
        <w:rPr>
          <w:rFonts w:ascii="Georgia"/>
          <w:i/>
          <w:color w:val="585858"/>
          <w:spacing w:val="-13"/>
          <w:w w:val="105"/>
          <w:sz w:val="22"/>
        </w:rPr>
        <w:t> </w:t>
      </w:r>
      <w:r>
        <w:rPr>
          <w:rFonts w:ascii="Georgia"/>
          <w:i/>
          <w:color w:val="585858"/>
          <w:w w:val="105"/>
          <w:sz w:val="22"/>
        </w:rPr>
        <w:t>referring</w:t>
      </w:r>
      <w:r>
        <w:rPr>
          <w:rFonts w:ascii="Georgia"/>
          <w:i/>
          <w:color w:val="585858"/>
          <w:spacing w:val="-12"/>
          <w:w w:val="105"/>
          <w:sz w:val="22"/>
        </w:rPr>
        <w:t> </w:t>
      </w:r>
      <w:r>
        <w:rPr>
          <w:rFonts w:ascii="Georgia"/>
          <w:i/>
          <w:color w:val="585858"/>
          <w:w w:val="105"/>
          <w:sz w:val="22"/>
        </w:rPr>
        <w:t>to</w:t>
      </w:r>
      <w:r>
        <w:rPr>
          <w:rFonts w:ascii="Georgia"/>
          <w:i/>
          <w:color w:val="585858"/>
          <w:spacing w:val="-12"/>
          <w:w w:val="105"/>
          <w:sz w:val="22"/>
        </w:rPr>
        <w:t> </w:t>
      </w:r>
      <w:r>
        <w:rPr>
          <w:rFonts w:ascii="Georgia"/>
          <w:i/>
          <w:color w:val="585858"/>
          <w:w w:val="105"/>
          <w:sz w:val="22"/>
        </w:rPr>
        <w:t>any</w:t>
      </w:r>
      <w:r>
        <w:rPr>
          <w:rFonts w:ascii="Georgia"/>
          <w:i/>
          <w:color w:val="585858"/>
          <w:spacing w:val="-13"/>
          <w:w w:val="105"/>
          <w:sz w:val="22"/>
        </w:rPr>
        <w:t> </w:t>
      </w:r>
      <w:r>
        <w:rPr>
          <w:rFonts w:ascii="Georgia"/>
          <w:i/>
          <w:color w:val="585858"/>
          <w:w w:val="105"/>
          <w:sz w:val="22"/>
        </w:rPr>
        <w:t>previous</w:t>
      </w:r>
      <w:r>
        <w:rPr>
          <w:rFonts w:ascii="Georgia"/>
          <w:i/>
          <w:color w:val="585858"/>
          <w:spacing w:val="-12"/>
          <w:w w:val="105"/>
          <w:sz w:val="22"/>
        </w:rPr>
        <w:t> </w:t>
      </w:r>
      <w:r>
        <w:rPr>
          <w:rFonts w:ascii="Georgia"/>
          <w:i/>
          <w:color w:val="585858"/>
          <w:w w:val="105"/>
          <w:sz w:val="22"/>
        </w:rPr>
        <w:t>correspondence</w:t>
      </w:r>
      <w:r>
        <w:rPr>
          <w:rFonts w:ascii="Georgia"/>
          <w:i/>
          <w:color w:val="585858"/>
          <w:spacing w:val="-12"/>
          <w:w w:val="105"/>
          <w:sz w:val="22"/>
        </w:rPr>
        <w:t> </w:t>
      </w:r>
      <w:r>
        <w:rPr>
          <w:rFonts w:ascii="Georgia"/>
          <w:i/>
          <w:color w:val="585858"/>
          <w:w w:val="105"/>
          <w:sz w:val="22"/>
        </w:rPr>
        <w:t>from</w:t>
      </w:r>
      <w:r>
        <w:rPr>
          <w:rFonts w:ascii="Georgia"/>
          <w:i/>
          <w:color w:val="585858"/>
          <w:spacing w:val="-12"/>
          <w:w w:val="105"/>
          <w:sz w:val="22"/>
        </w:rPr>
        <w:t> </w:t>
      </w:r>
      <w:r>
        <w:rPr>
          <w:rFonts w:ascii="Georgia"/>
          <w:i/>
          <w:color w:val="585858"/>
          <w:w w:val="105"/>
          <w:sz w:val="22"/>
        </w:rPr>
        <w:t>Customs</w:t>
      </w:r>
      <w:r>
        <w:rPr>
          <w:rFonts w:ascii="Georgia"/>
          <w:i/>
          <w:color w:val="585858"/>
          <w:spacing w:val="-13"/>
          <w:w w:val="105"/>
          <w:sz w:val="22"/>
        </w:rPr>
        <w:t> </w:t>
      </w:r>
      <w:r>
        <w:rPr>
          <w:rFonts w:ascii="Georgia"/>
          <w:i/>
          <w:color w:val="585858"/>
          <w:w w:val="105"/>
          <w:sz w:val="22"/>
        </w:rPr>
        <w:t>or</w:t>
      </w:r>
      <w:r>
        <w:rPr>
          <w:rFonts w:ascii="Georgia"/>
          <w:i/>
          <w:color w:val="585858"/>
          <w:spacing w:val="-12"/>
          <w:w w:val="105"/>
          <w:sz w:val="22"/>
        </w:rPr>
        <w:t> </w:t>
      </w:r>
      <w:r>
        <w:rPr>
          <w:rFonts w:ascii="Georgia"/>
          <w:i/>
          <w:color w:val="585858"/>
          <w:w w:val="105"/>
          <w:sz w:val="22"/>
        </w:rPr>
        <w:t>their</w:t>
      </w:r>
      <w:r>
        <w:rPr>
          <w:rFonts w:ascii="Georgia"/>
          <w:i/>
          <w:color w:val="585858"/>
          <w:spacing w:val="-12"/>
          <w:w w:val="105"/>
          <w:sz w:val="22"/>
        </w:rPr>
        <w:t> </w:t>
      </w:r>
      <w:r>
        <w:rPr>
          <w:rFonts w:ascii="Georgia"/>
          <w:i/>
          <w:color w:val="585858"/>
          <w:w w:val="105"/>
          <w:sz w:val="22"/>
        </w:rPr>
        <w:t>Network</w:t>
      </w:r>
      <w:r>
        <w:rPr>
          <w:rFonts w:ascii="Georgia"/>
          <w:i/>
          <w:color w:val="585858"/>
          <w:spacing w:val="-12"/>
          <w:w w:val="105"/>
          <w:sz w:val="22"/>
        </w:rPr>
        <w:t> </w:t>
      </w:r>
      <w:r>
        <w:rPr>
          <w:rFonts w:ascii="Georgia"/>
          <w:i/>
          <w:color w:val="585858"/>
          <w:w w:val="105"/>
          <w:sz w:val="22"/>
        </w:rPr>
        <w:t>Provider</w:t>
      </w:r>
      <w:r>
        <w:rPr>
          <w:rFonts w:ascii="Georgia"/>
          <w:i/>
          <w:color w:val="585858"/>
          <w:spacing w:val="-13"/>
          <w:w w:val="105"/>
          <w:sz w:val="22"/>
        </w:rPr>
        <w:t> </w:t>
      </w:r>
      <w:r>
        <w:rPr>
          <w:rFonts w:ascii="Georgia"/>
          <w:i/>
          <w:color w:val="585858"/>
          <w:w w:val="105"/>
          <w:sz w:val="22"/>
        </w:rPr>
        <w:t>that</w:t>
      </w:r>
      <w:r>
        <w:rPr>
          <w:rFonts w:ascii="Georgia"/>
          <w:i/>
          <w:color w:val="585858"/>
          <w:spacing w:val="-12"/>
          <w:w w:val="105"/>
          <w:sz w:val="22"/>
        </w:rPr>
        <w:t> </w:t>
      </w:r>
      <w:r>
        <w:rPr>
          <w:rFonts w:ascii="Georgia"/>
          <w:i/>
          <w:color w:val="585858"/>
          <w:w w:val="105"/>
          <w:sz w:val="22"/>
        </w:rPr>
        <w:t>may</w:t>
      </w:r>
      <w:r>
        <w:rPr>
          <w:rFonts w:ascii="Georgia"/>
          <w:i/>
          <w:color w:val="585858"/>
          <w:spacing w:val="-12"/>
          <w:w w:val="105"/>
          <w:sz w:val="22"/>
        </w:rPr>
        <w:t> </w:t>
      </w:r>
      <w:r>
        <w:rPr>
          <w:rFonts w:ascii="Georgia"/>
          <w:i/>
          <w:color w:val="585858"/>
          <w:w w:val="105"/>
          <w:sz w:val="22"/>
        </w:rPr>
        <w:t>contain</w:t>
      </w:r>
      <w:r>
        <w:rPr>
          <w:rFonts w:ascii="Georgia"/>
          <w:i/>
          <w:color w:val="585858"/>
          <w:spacing w:val="-13"/>
          <w:w w:val="105"/>
          <w:sz w:val="22"/>
        </w:rPr>
        <w:t> </w:t>
      </w:r>
      <w:r>
        <w:rPr>
          <w:rFonts w:ascii="Georgia"/>
          <w:i/>
          <w:color w:val="585858"/>
          <w:w w:val="105"/>
          <w:sz w:val="22"/>
        </w:rPr>
        <w:t>the</w:t>
      </w:r>
      <w:r>
        <w:rPr>
          <w:rFonts w:ascii="Georgia"/>
          <w:i/>
          <w:color w:val="585858"/>
          <w:spacing w:val="-12"/>
          <w:w w:val="105"/>
          <w:sz w:val="22"/>
        </w:rPr>
        <w:t> </w:t>
      </w:r>
      <w:r>
        <w:rPr>
          <w:rFonts w:ascii="Georgia"/>
          <w:i/>
          <w:color w:val="585858"/>
          <w:w w:val="105"/>
          <w:sz w:val="22"/>
        </w:rPr>
        <w:t>client's</w:t>
      </w:r>
      <w:r>
        <w:rPr>
          <w:rFonts w:ascii="Georgia"/>
          <w:i/>
          <w:color w:val="585858"/>
          <w:spacing w:val="-12"/>
          <w:w w:val="105"/>
          <w:sz w:val="22"/>
        </w:rPr>
        <w:t> </w:t>
      </w:r>
      <w:r>
        <w:rPr>
          <w:rFonts w:ascii="Georgia"/>
          <w:i/>
          <w:color w:val="585858"/>
          <w:w w:val="105"/>
          <w:sz w:val="22"/>
        </w:rPr>
        <w:t>Mailbox</w:t>
      </w:r>
      <w:r>
        <w:rPr>
          <w:rFonts w:ascii="Georgia"/>
          <w:i/>
          <w:color w:val="585858"/>
          <w:spacing w:val="-12"/>
          <w:w w:val="105"/>
          <w:sz w:val="22"/>
        </w:rPr>
        <w:t> </w:t>
      </w:r>
      <w:r>
        <w:rPr>
          <w:rFonts w:ascii="Georgia"/>
          <w:i/>
          <w:color w:val="585858"/>
          <w:w w:val="105"/>
          <w:sz w:val="22"/>
        </w:rPr>
        <w:t>ID</w:t>
      </w:r>
      <w:r>
        <w:rPr>
          <w:rFonts w:ascii="Georgia"/>
          <w:i/>
          <w:color w:val="585858"/>
          <w:spacing w:val="-13"/>
          <w:w w:val="105"/>
          <w:sz w:val="22"/>
        </w:rPr>
        <w:t> </w:t>
      </w:r>
      <w:r>
        <w:rPr>
          <w:rFonts w:ascii="Georgia"/>
          <w:i/>
          <w:color w:val="585858"/>
          <w:w w:val="105"/>
          <w:sz w:val="22"/>
        </w:rPr>
        <w:t>(eg</w:t>
      </w:r>
      <w:r>
        <w:rPr>
          <w:rFonts w:ascii="Georgia"/>
          <w:i/>
          <w:color w:val="585858"/>
          <w:spacing w:val="-12"/>
          <w:w w:val="105"/>
          <w:sz w:val="22"/>
        </w:rPr>
        <w:t> </w:t>
      </w:r>
      <w:r>
        <w:rPr>
          <w:rFonts w:ascii="Georgia"/>
          <w:i/>
          <w:color w:val="585858"/>
          <w:w w:val="105"/>
          <w:sz w:val="22"/>
        </w:rPr>
        <w:t>any</w:t>
      </w:r>
      <w:r>
        <w:rPr>
          <w:rFonts w:ascii="Georgia"/>
          <w:i/>
          <w:color w:val="585858"/>
          <w:spacing w:val="-12"/>
          <w:w w:val="105"/>
          <w:sz w:val="22"/>
        </w:rPr>
        <w:t> </w:t>
      </w:r>
      <w:r>
        <w:rPr>
          <w:rFonts w:ascii="Georgia"/>
          <w:i/>
          <w:color w:val="585858"/>
          <w:w w:val="105"/>
          <w:sz w:val="22"/>
        </w:rPr>
        <w:t>formal registration</w:t>
      </w:r>
      <w:r>
        <w:rPr>
          <w:rFonts w:ascii="Georgia"/>
          <w:i/>
          <w:color w:val="585858"/>
          <w:spacing w:val="-4"/>
          <w:w w:val="105"/>
          <w:sz w:val="22"/>
        </w:rPr>
        <w:t> </w:t>
      </w:r>
      <w:r>
        <w:rPr>
          <w:rFonts w:ascii="Georgia"/>
          <w:i/>
          <w:color w:val="585858"/>
          <w:w w:val="105"/>
          <w:sz w:val="22"/>
        </w:rPr>
        <w:t>advice</w:t>
      </w:r>
      <w:r>
        <w:rPr>
          <w:rFonts w:ascii="Georgia"/>
          <w:i/>
          <w:color w:val="585858"/>
          <w:spacing w:val="-3"/>
          <w:w w:val="105"/>
          <w:sz w:val="22"/>
        </w:rPr>
        <w:t> </w:t>
      </w:r>
      <w:r>
        <w:rPr>
          <w:rFonts w:ascii="Georgia"/>
          <w:i/>
          <w:color w:val="585858"/>
          <w:w w:val="105"/>
          <w:sz w:val="22"/>
        </w:rPr>
        <w:t>mailed</w:t>
      </w:r>
      <w:r>
        <w:rPr>
          <w:rFonts w:ascii="Georgia"/>
          <w:i/>
          <w:color w:val="585858"/>
          <w:spacing w:val="-3"/>
          <w:w w:val="105"/>
          <w:sz w:val="22"/>
        </w:rPr>
        <w:t> </w:t>
      </w:r>
      <w:r>
        <w:rPr>
          <w:rFonts w:ascii="Georgia"/>
          <w:i/>
          <w:color w:val="585858"/>
          <w:w w:val="105"/>
          <w:sz w:val="22"/>
        </w:rPr>
        <w:t>to</w:t>
      </w:r>
      <w:r>
        <w:rPr>
          <w:rFonts w:ascii="Georgia"/>
          <w:i/>
          <w:color w:val="585858"/>
          <w:spacing w:val="-4"/>
          <w:w w:val="105"/>
          <w:sz w:val="22"/>
        </w:rPr>
        <w:t> </w:t>
      </w:r>
      <w:r>
        <w:rPr>
          <w:rFonts w:ascii="Georgia"/>
          <w:i/>
          <w:color w:val="585858"/>
          <w:w w:val="105"/>
          <w:sz w:val="22"/>
        </w:rPr>
        <w:t>the</w:t>
      </w:r>
      <w:r>
        <w:rPr>
          <w:rFonts w:ascii="Georgia"/>
          <w:i/>
          <w:color w:val="585858"/>
          <w:spacing w:val="-3"/>
          <w:w w:val="105"/>
          <w:sz w:val="22"/>
        </w:rPr>
        <w:t> </w:t>
      </w:r>
      <w:r>
        <w:rPr>
          <w:rFonts w:ascii="Georgia"/>
          <w:i/>
          <w:color w:val="585858"/>
          <w:w w:val="105"/>
          <w:sz w:val="22"/>
        </w:rPr>
        <w:t>client</w:t>
      </w:r>
      <w:r>
        <w:rPr>
          <w:rFonts w:ascii="Georgia"/>
          <w:i/>
          <w:color w:val="585858"/>
          <w:spacing w:val="-3"/>
          <w:w w:val="105"/>
          <w:sz w:val="22"/>
        </w:rPr>
        <w:t> </w:t>
      </w:r>
      <w:r>
        <w:rPr>
          <w:rFonts w:ascii="Georgia"/>
          <w:i/>
          <w:color w:val="585858"/>
          <w:w w:val="105"/>
          <w:sz w:val="22"/>
        </w:rPr>
        <w:t>and/or</w:t>
      </w:r>
      <w:r>
        <w:rPr>
          <w:rFonts w:ascii="Georgia"/>
          <w:i/>
          <w:color w:val="585858"/>
          <w:spacing w:val="-3"/>
          <w:w w:val="105"/>
          <w:sz w:val="22"/>
        </w:rPr>
        <w:t> </w:t>
      </w:r>
      <w:r>
        <w:rPr>
          <w:rFonts w:ascii="Georgia"/>
          <w:i/>
          <w:color w:val="585858"/>
          <w:w w:val="105"/>
          <w:sz w:val="22"/>
        </w:rPr>
        <w:t>"Idle</w:t>
      </w:r>
      <w:r>
        <w:rPr>
          <w:rFonts w:ascii="Georgia"/>
          <w:i/>
          <w:color w:val="585858"/>
          <w:spacing w:val="-4"/>
          <w:w w:val="105"/>
          <w:sz w:val="22"/>
        </w:rPr>
        <w:t> </w:t>
      </w:r>
      <w:r>
        <w:rPr>
          <w:rFonts w:ascii="Georgia"/>
          <w:i/>
          <w:color w:val="585858"/>
          <w:w w:val="105"/>
          <w:sz w:val="22"/>
        </w:rPr>
        <w:t>ECN</w:t>
      </w:r>
      <w:r>
        <w:rPr>
          <w:rFonts w:ascii="Georgia"/>
          <w:i/>
          <w:color w:val="585858"/>
          <w:spacing w:val="-3"/>
          <w:w w:val="105"/>
          <w:sz w:val="22"/>
        </w:rPr>
        <w:t> </w:t>
      </w:r>
      <w:r>
        <w:rPr>
          <w:rFonts w:ascii="Georgia"/>
          <w:i/>
          <w:color w:val="585858"/>
          <w:w w:val="105"/>
          <w:sz w:val="22"/>
        </w:rPr>
        <w:t>Reports"</w:t>
      </w:r>
      <w:r>
        <w:rPr>
          <w:rFonts w:ascii="Georgia"/>
          <w:i/>
          <w:color w:val="585858"/>
          <w:spacing w:val="-3"/>
          <w:w w:val="105"/>
          <w:sz w:val="22"/>
        </w:rPr>
        <w:t> </w:t>
      </w:r>
      <w:r>
        <w:rPr>
          <w:rFonts w:ascii="Georgia"/>
          <w:i/>
          <w:color w:val="585858"/>
          <w:w w:val="105"/>
          <w:sz w:val="22"/>
        </w:rPr>
        <w:t>that</w:t>
      </w:r>
      <w:r>
        <w:rPr>
          <w:rFonts w:ascii="Georgia"/>
          <w:i/>
          <w:color w:val="585858"/>
          <w:spacing w:val="-3"/>
          <w:w w:val="105"/>
          <w:sz w:val="22"/>
        </w:rPr>
        <w:t> </w:t>
      </w:r>
      <w:r>
        <w:rPr>
          <w:rFonts w:ascii="Georgia"/>
          <w:i/>
          <w:color w:val="585858"/>
          <w:w w:val="105"/>
          <w:sz w:val="22"/>
        </w:rPr>
        <w:t>may</w:t>
      </w:r>
      <w:r>
        <w:rPr>
          <w:rFonts w:ascii="Georgia"/>
          <w:i/>
          <w:color w:val="585858"/>
          <w:spacing w:val="-4"/>
          <w:w w:val="105"/>
          <w:sz w:val="22"/>
        </w:rPr>
        <w:t> </w:t>
      </w:r>
      <w:r>
        <w:rPr>
          <w:rFonts w:ascii="Georgia"/>
          <w:i/>
          <w:color w:val="585858"/>
          <w:w w:val="105"/>
          <w:sz w:val="22"/>
        </w:rPr>
        <w:t>contain</w:t>
      </w:r>
      <w:r>
        <w:rPr>
          <w:rFonts w:ascii="Georgia"/>
          <w:i/>
          <w:color w:val="585858"/>
          <w:spacing w:val="-3"/>
          <w:w w:val="105"/>
          <w:sz w:val="22"/>
        </w:rPr>
        <w:t> </w:t>
      </w:r>
      <w:r>
        <w:rPr>
          <w:rFonts w:ascii="Georgia"/>
          <w:i/>
          <w:color w:val="585858"/>
          <w:w w:val="105"/>
          <w:sz w:val="22"/>
        </w:rPr>
        <w:t>the</w:t>
      </w:r>
      <w:r>
        <w:rPr>
          <w:rFonts w:ascii="Georgia"/>
          <w:i/>
          <w:color w:val="585858"/>
          <w:spacing w:val="-3"/>
          <w:w w:val="105"/>
          <w:sz w:val="22"/>
        </w:rPr>
        <w:t> </w:t>
      </w:r>
      <w:r>
        <w:rPr>
          <w:rFonts w:ascii="Georgia"/>
          <w:i/>
          <w:color w:val="585858"/>
          <w:w w:val="105"/>
          <w:sz w:val="22"/>
        </w:rPr>
        <w:t>Mailbox</w:t>
      </w:r>
      <w:r>
        <w:rPr>
          <w:rFonts w:ascii="Georgia"/>
          <w:i/>
          <w:color w:val="585858"/>
          <w:spacing w:val="-4"/>
          <w:w w:val="105"/>
          <w:sz w:val="22"/>
        </w:rPr>
        <w:t> </w:t>
      </w:r>
      <w:r>
        <w:rPr>
          <w:rFonts w:ascii="Georgia"/>
          <w:i/>
          <w:color w:val="585858"/>
          <w:w w:val="105"/>
          <w:sz w:val="22"/>
        </w:rPr>
        <w:t>ID).</w:t>
      </w:r>
    </w:p>
    <w:p>
      <w:pPr>
        <w:pStyle w:val="ListParagraph"/>
        <w:numPr>
          <w:ilvl w:val="2"/>
          <w:numId w:val="2"/>
        </w:numPr>
        <w:tabs>
          <w:tab w:pos="929" w:val="left" w:leader="none"/>
        </w:tabs>
        <w:spacing w:line="240" w:lineRule="auto" w:before="229" w:after="0"/>
        <w:ind w:left="928" w:right="0" w:hanging="362"/>
        <w:jc w:val="left"/>
        <w:rPr>
          <w:rFonts w:ascii="Georgia"/>
          <w:i/>
          <w:sz w:val="22"/>
        </w:rPr>
      </w:pPr>
      <w:r>
        <w:rPr>
          <w:rFonts w:ascii="Georgia"/>
          <w:i/>
          <w:color w:val="585858"/>
          <w:w w:val="105"/>
          <w:sz w:val="22"/>
        </w:rPr>
        <w:t>By</w:t>
      </w:r>
      <w:r>
        <w:rPr>
          <w:rFonts w:ascii="Georgia"/>
          <w:i/>
          <w:color w:val="585858"/>
          <w:spacing w:val="-3"/>
          <w:w w:val="105"/>
          <w:sz w:val="22"/>
        </w:rPr>
        <w:t> </w:t>
      </w:r>
      <w:r>
        <w:rPr>
          <w:rFonts w:ascii="Georgia"/>
          <w:i/>
          <w:color w:val="585858"/>
          <w:w w:val="105"/>
          <w:sz w:val="22"/>
        </w:rPr>
        <w:t>contacting</w:t>
      </w:r>
      <w:r>
        <w:rPr>
          <w:rFonts w:ascii="Georgia"/>
          <w:i/>
          <w:color w:val="585858"/>
          <w:spacing w:val="-3"/>
          <w:w w:val="105"/>
          <w:sz w:val="22"/>
        </w:rPr>
        <w:t> </w:t>
      </w:r>
      <w:r>
        <w:rPr>
          <w:rFonts w:ascii="Georgia"/>
          <w:i/>
          <w:color w:val="585858"/>
          <w:w w:val="105"/>
          <w:sz w:val="22"/>
        </w:rPr>
        <w:t>the</w:t>
      </w:r>
      <w:r>
        <w:rPr>
          <w:rFonts w:ascii="Georgia"/>
          <w:i/>
          <w:color w:val="585858"/>
          <w:spacing w:val="-3"/>
          <w:w w:val="105"/>
          <w:sz w:val="22"/>
        </w:rPr>
        <w:t> </w:t>
      </w:r>
      <w:r>
        <w:rPr>
          <w:rFonts w:ascii="Georgia"/>
          <w:i/>
          <w:color w:val="585858"/>
          <w:w w:val="105"/>
          <w:sz w:val="22"/>
        </w:rPr>
        <w:t>Network</w:t>
      </w:r>
      <w:r>
        <w:rPr>
          <w:rFonts w:ascii="Georgia"/>
          <w:i/>
          <w:color w:val="585858"/>
          <w:spacing w:val="-3"/>
          <w:w w:val="105"/>
          <w:sz w:val="22"/>
        </w:rPr>
        <w:t> </w:t>
      </w:r>
      <w:r>
        <w:rPr>
          <w:rFonts w:ascii="Georgia"/>
          <w:i/>
          <w:color w:val="585858"/>
          <w:w w:val="105"/>
          <w:sz w:val="22"/>
        </w:rPr>
        <w:t>Provider</w:t>
      </w:r>
      <w:r>
        <w:rPr>
          <w:rFonts w:ascii="Georgia"/>
          <w:i/>
          <w:color w:val="585858"/>
          <w:spacing w:val="-3"/>
          <w:w w:val="105"/>
          <w:sz w:val="22"/>
        </w:rPr>
        <w:t> </w:t>
      </w:r>
      <w:r>
        <w:rPr>
          <w:rFonts w:ascii="Georgia"/>
          <w:i/>
          <w:color w:val="585858"/>
          <w:w w:val="105"/>
          <w:sz w:val="22"/>
        </w:rPr>
        <w:t>who</w:t>
      </w:r>
      <w:r>
        <w:rPr>
          <w:rFonts w:ascii="Georgia"/>
          <w:i/>
          <w:color w:val="585858"/>
          <w:spacing w:val="-3"/>
          <w:w w:val="105"/>
          <w:sz w:val="22"/>
        </w:rPr>
        <w:t> </w:t>
      </w:r>
      <w:r>
        <w:rPr>
          <w:rFonts w:ascii="Georgia"/>
          <w:i/>
          <w:color w:val="585858"/>
          <w:w w:val="105"/>
          <w:sz w:val="22"/>
        </w:rPr>
        <w:t>may</w:t>
      </w:r>
      <w:r>
        <w:rPr>
          <w:rFonts w:ascii="Georgia"/>
          <w:i/>
          <w:color w:val="585858"/>
          <w:spacing w:val="-3"/>
          <w:w w:val="105"/>
          <w:sz w:val="22"/>
        </w:rPr>
        <w:t> </w:t>
      </w:r>
      <w:r>
        <w:rPr>
          <w:rFonts w:ascii="Georgia"/>
          <w:i/>
          <w:color w:val="585858"/>
          <w:w w:val="105"/>
          <w:sz w:val="22"/>
        </w:rPr>
        <w:t>be</w:t>
      </w:r>
      <w:r>
        <w:rPr>
          <w:rFonts w:ascii="Georgia"/>
          <w:i/>
          <w:color w:val="585858"/>
          <w:spacing w:val="-3"/>
          <w:w w:val="105"/>
          <w:sz w:val="22"/>
        </w:rPr>
        <w:t> </w:t>
      </w:r>
      <w:r>
        <w:rPr>
          <w:rFonts w:ascii="Georgia"/>
          <w:i/>
          <w:color w:val="585858"/>
          <w:w w:val="105"/>
          <w:sz w:val="22"/>
        </w:rPr>
        <w:t>able</w:t>
      </w:r>
      <w:r>
        <w:rPr>
          <w:rFonts w:ascii="Georgia"/>
          <w:i/>
          <w:color w:val="585858"/>
          <w:spacing w:val="-3"/>
          <w:w w:val="105"/>
          <w:sz w:val="22"/>
        </w:rPr>
        <w:t> </w:t>
      </w:r>
      <w:r>
        <w:rPr>
          <w:rFonts w:ascii="Georgia"/>
          <w:i/>
          <w:color w:val="585858"/>
          <w:w w:val="105"/>
          <w:sz w:val="22"/>
        </w:rPr>
        <w:t>to</w:t>
      </w:r>
      <w:r>
        <w:rPr>
          <w:rFonts w:ascii="Georgia"/>
          <w:i/>
          <w:color w:val="585858"/>
          <w:spacing w:val="-3"/>
          <w:w w:val="105"/>
          <w:sz w:val="22"/>
        </w:rPr>
        <w:t> </w:t>
      </w:r>
      <w:r>
        <w:rPr>
          <w:rFonts w:ascii="Georgia"/>
          <w:i/>
          <w:color w:val="585858"/>
          <w:w w:val="105"/>
          <w:sz w:val="22"/>
        </w:rPr>
        <w:t>advise</w:t>
      </w:r>
      <w:r>
        <w:rPr>
          <w:rFonts w:ascii="Georgia"/>
          <w:i/>
          <w:color w:val="585858"/>
          <w:spacing w:val="-3"/>
          <w:w w:val="105"/>
          <w:sz w:val="22"/>
        </w:rPr>
        <w:t> </w:t>
      </w:r>
      <w:r>
        <w:rPr>
          <w:rFonts w:ascii="Georgia"/>
          <w:i/>
          <w:color w:val="585858"/>
          <w:w w:val="105"/>
          <w:sz w:val="22"/>
        </w:rPr>
        <w:t>the</w:t>
      </w:r>
      <w:r>
        <w:rPr>
          <w:rFonts w:ascii="Georgia"/>
          <w:i/>
          <w:color w:val="585858"/>
          <w:spacing w:val="-3"/>
          <w:w w:val="105"/>
          <w:sz w:val="22"/>
        </w:rPr>
        <w:t> </w:t>
      </w:r>
      <w:r>
        <w:rPr>
          <w:rFonts w:ascii="Georgia"/>
          <w:i/>
          <w:color w:val="585858"/>
          <w:w w:val="105"/>
          <w:sz w:val="22"/>
        </w:rPr>
        <w:t>client</w:t>
      </w:r>
      <w:r>
        <w:rPr>
          <w:rFonts w:ascii="Georgia"/>
          <w:i/>
          <w:color w:val="585858"/>
          <w:spacing w:val="-3"/>
          <w:w w:val="105"/>
          <w:sz w:val="22"/>
        </w:rPr>
        <w:t> </w:t>
      </w:r>
      <w:r>
        <w:rPr>
          <w:rFonts w:ascii="Georgia"/>
          <w:i/>
          <w:color w:val="585858"/>
          <w:w w:val="105"/>
          <w:sz w:val="22"/>
        </w:rPr>
        <w:t>of</w:t>
      </w:r>
      <w:r>
        <w:rPr>
          <w:rFonts w:ascii="Georgia"/>
          <w:i/>
          <w:color w:val="585858"/>
          <w:spacing w:val="-3"/>
          <w:w w:val="105"/>
          <w:sz w:val="22"/>
        </w:rPr>
        <w:t> </w:t>
      </w:r>
      <w:r>
        <w:rPr>
          <w:rFonts w:ascii="Georgia"/>
          <w:i/>
          <w:color w:val="585858"/>
          <w:w w:val="105"/>
          <w:sz w:val="22"/>
        </w:rPr>
        <w:t>their</w:t>
      </w:r>
      <w:r>
        <w:rPr>
          <w:rFonts w:ascii="Georgia"/>
          <w:i/>
          <w:color w:val="585858"/>
          <w:spacing w:val="-3"/>
          <w:w w:val="105"/>
          <w:sz w:val="22"/>
        </w:rPr>
        <w:t> </w:t>
      </w:r>
      <w:r>
        <w:rPr>
          <w:rFonts w:ascii="Georgia"/>
          <w:i/>
          <w:color w:val="585858"/>
          <w:w w:val="105"/>
          <w:sz w:val="22"/>
        </w:rPr>
        <w:t>Mailbox</w:t>
      </w:r>
      <w:r>
        <w:rPr>
          <w:rFonts w:ascii="Georgia"/>
          <w:i/>
          <w:color w:val="585858"/>
          <w:spacing w:val="-3"/>
          <w:w w:val="105"/>
          <w:sz w:val="22"/>
        </w:rPr>
        <w:t> </w:t>
      </w:r>
      <w:r>
        <w:rPr>
          <w:rFonts w:ascii="Georgia"/>
          <w:i/>
          <w:color w:val="585858"/>
          <w:w w:val="105"/>
          <w:sz w:val="22"/>
        </w:rPr>
        <w:t>ID;</w:t>
      </w:r>
      <w:r>
        <w:rPr>
          <w:rFonts w:ascii="Georgia"/>
          <w:i/>
          <w:color w:val="585858"/>
          <w:spacing w:val="-3"/>
          <w:w w:val="105"/>
          <w:sz w:val="22"/>
        </w:rPr>
        <w:t> </w:t>
      </w:r>
      <w:r>
        <w:rPr>
          <w:rFonts w:ascii="Georgia"/>
          <w:i/>
          <w:color w:val="585858"/>
          <w:w w:val="105"/>
          <w:sz w:val="22"/>
        </w:rPr>
        <w:t>or</w:t>
      </w:r>
    </w:p>
    <w:p>
      <w:pPr>
        <w:pStyle w:val="BodyText"/>
        <w:spacing w:before="9"/>
        <w:rPr>
          <w:rFonts w:ascii="Georgia"/>
          <w:i/>
          <w:sz w:val="20"/>
        </w:rPr>
      </w:pPr>
    </w:p>
    <w:p>
      <w:pPr>
        <w:pStyle w:val="Heading2"/>
        <w:numPr>
          <w:ilvl w:val="2"/>
          <w:numId w:val="2"/>
        </w:numPr>
        <w:tabs>
          <w:tab w:pos="996" w:val="left" w:leader="none"/>
        </w:tabs>
        <w:spacing w:line="247" w:lineRule="auto" w:before="1" w:after="0"/>
        <w:ind w:left="567" w:right="895" w:firstLine="0"/>
        <w:jc w:val="left"/>
      </w:pPr>
      <w:r>
        <w:rPr>
          <w:color w:val="585858"/>
          <w:w w:val="105"/>
        </w:rPr>
        <w:t>By</w:t>
      </w:r>
      <w:r>
        <w:rPr>
          <w:color w:val="585858"/>
          <w:spacing w:val="-13"/>
          <w:w w:val="105"/>
        </w:rPr>
        <w:t> </w:t>
      </w:r>
      <w:r>
        <w:rPr>
          <w:color w:val="585858"/>
          <w:w w:val="105"/>
        </w:rPr>
        <w:t>checking</w:t>
      </w:r>
      <w:r>
        <w:rPr>
          <w:color w:val="585858"/>
          <w:spacing w:val="-12"/>
          <w:w w:val="105"/>
        </w:rPr>
        <w:t> </w:t>
      </w:r>
      <w:r>
        <w:rPr>
          <w:color w:val="585858"/>
          <w:w w:val="105"/>
        </w:rPr>
        <w:t>their</w:t>
      </w:r>
      <w:r>
        <w:rPr>
          <w:color w:val="585858"/>
          <w:spacing w:val="-13"/>
          <w:w w:val="105"/>
        </w:rPr>
        <w:t> </w:t>
      </w:r>
      <w:r>
        <w:rPr>
          <w:color w:val="585858"/>
          <w:w w:val="105"/>
        </w:rPr>
        <w:t>own</w:t>
      </w:r>
      <w:r>
        <w:rPr>
          <w:color w:val="585858"/>
          <w:spacing w:val="-12"/>
          <w:w w:val="105"/>
        </w:rPr>
        <w:t> </w:t>
      </w:r>
      <w:r>
        <w:rPr>
          <w:color w:val="585858"/>
          <w:w w:val="105"/>
        </w:rPr>
        <w:t>software</w:t>
      </w:r>
      <w:r>
        <w:rPr>
          <w:color w:val="585858"/>
          <w:spacing w:val="-12"/>
          <w:w w:val="105"/>
        </w:rPr>
        <w:t> </w:t>
      </w:r>
      <w:r>
        <w:rPr>
          <w:color w:val="585858"/>
          <w:w w:val="105"/>
        </w:rPr>
        <w:t>"default</w:t>
      </w:r>
      <w:r>
        <w:rPr>
          <w:color w:val="585858"/>
          <w:spacing w:val="-13"/>
          <w:w w:val="105"/>
        </w:rPr>
        <w:t> </w:t>
      </w:r>
      <w:r>
        <w:rPr>
          <w:color w:val="585858"/>
          <w:w w:val="105"/>
        </w:rPr>
        <w:t>parameters"</w:t>
      </w:r>
      <w:r>
        <w:rPr>
          <w:color w:val="585858"/>
          <w:spacing w:val="-12"/>
          <w:w w:val="105"/>
        </w:rPr>
        <w:t> </w:t>
      </w:r>
      <w:r>
        <w:rPr>
          <w:color w:val="585858"/>
          <w:w w:val="105"/>
        </w:rPr>
        <w:t>which</w:t>
      </w:r>
      <w:r>
        <w:rPr>
          <w:color w:val="585858"/>
          <w:spacing w:val="-12"/>
          <w:w w:val="105"/>
        </w:rPr>
        <w:t> </w:t>
      </w:r>
      <w:r>
        <w:rPr>
          <w:color w:val="585858"/>
          <w:w w:val="105"/>
        </w:rPr>
        <w:t>may</w:t>
      </w:r>
      <w:r>
        <w:rPr>
          <w:color w:val="585858"/>
          <w:spacing w:val="-13"/>
          <w:w w:val="105"/>
        </w:rPr>
        <w:t> </w:t>
      </w:r>
      <w:r>
        <w:rPr>
          <w:color w:val="585858"/>
          <w:w w:val="105"/>
        </w:rPr>
        <w:t>include</w:t>
      </w:r>
      <w:r>
        <w:rPr>
          <w:color w:val="585858"/>
          <w:spacing w:val="-12"/>
          <w:w w:val="105"/>
        </w:rPr>
        <w:t> </w:t>
      </w:r>
      <w:r>
        <w:rPr>
          <w:color w:val="585858"/>
          <w:w w:val="105"/>
        </w:rPr>
        <w:t>the</w:t>
      </w:r>
      <w:r>
        <w:rPr>
          <w:color w:val="585858"/>
          <w:spacing w:val="-13"/>
          <w:w w:val="105"/>
        </w:rPr>
        <w:t> </w:t>
      </w:r>
      <w:r>
        <w:rPr>
          <w:color w:val="585858"/>
          <w:w w:val="105"/>
        </w:rPr>
        <w:t>client's</w:t>
      </w:r>
      <w:r>
        <w:rPr>
          <w:color w:val="585858"/>
          <w:spacing w:val="-12"/>
          <w:w w:val="105"/>
        </w:rPr>
        <w:t> </w:t>
      </w:r>
      <w:r>
        <w:rPr>
          <w:color w:val="585858"/>
          <w:w w:val="105"/>
        </w:rPr>
        <w:t>Mailbox</w:t>
      </w:r>
      <w:r>
        <w:rPr>
          <w:color w:val="585858"/>
          <w:spacing w:val="-12"/>
          <w:w w:val="105"/>
        </w:rPr>
        <w:t> </w:t>
      </w:r>
      <w:r>
        <w:rPr>
          <w:color w:val="585858"/>
          <w:w w:val="105"/>
        </w:rPr>
        <w:t>ID</w:t>
      </w:r>
      <w:r>
        <w:rPr>
          <w:color w:val="585858"/>
          <w:spacing w:val="-13"/>
          <w:w w:val="105"/>
        </w:rPr>
        <w:t> </w:t>
      </w:r>
      <w:r>
        <w:rPr>
          <w:color w:val="585858"/>
          <w:w w:val="105"/>
        </w:rPr>
        <w:t>along</w:t>
      </w:r>
      <w:r>
        <w:rPr>
          <w:color w:val="585858"/>
          <w:spacing w:val="-12"/>
          <w:w w:val="105"/>
        </w:rPr>
        <w:t> </w:t>
      </w:r>
      <w:r>
        <w:rPr>
          <w:color w:val="585858"/>
          <w:w w:val="105"/>
        </w:rPr>
        <w:t>with</w:t>
      </w:r>
      <w:r>
        <w:rPr>
          <w:color w:val="585858"/>
          <w:spacing w:val="-12"/>
          <w:w w:val="105"/>
        </w:rPr>
        <w:t> </w:t>
      </w:r>
      <w:r>
        <w:rPr>
          <w:color w:val="585858"/>
          <w:w w:val="105"/>
        </w:rPr>
        <w:t>other</w:t>
      </w:r>
      <w:r>
        <w:rPr>
          <w:color w:val="585858"/>
          <w:spacing w:val="-13"/>
          <w:w w:val="105"/>
        </w:rPr>
        <w:t> </w:t>
      </w:r>
      <w:r>
        <w:rPr>
          <w:color w:val="585858"/>
          <w:w w:val="105"/>
        </w:rPr>
        <w:t>information</w:t>
      </w:r>
      <w:r>
        <w:rPr>
          <w:color w:val="585858"/>
          <w:spacing w:val="-12"/>
          <w:w w:val="105"/>
        </w:rPr>
        <w:t> </w:t>
      </w:r>
      <w:r>
        <w:rPr>
          <w:color w:val="585858"/>
          <w:w w:val="105"/>
        </w:rPr>
        <w:t>such</w:t>
      </w:r>
      <w:r>
        <w:rPr>
          <w:color w:val="585858"/>
          <w:spacing w:val="-13"/>
          <w:w w:val="105"/>
        </w:rPr>
        <w:t> </w:t>
      </w:r>
      <w:r>
        <w:rPr>
          <w:color w:val="585858"/>
          <w:w w:val="105"/>
        </w:rPr>
        <w:t>as</w:t>
      </w:r>
      <w:r>
        <w:rPr>
          <w:color w:val="585858"/>
          <w:spacing w:val="-12"/>
          <w:w w:val="105"/>
        </w:rPr>
        <w:t> </w:t>
      </w:r>
      <w:r>
        <w:rPr>
          <w:color w:val="585858"/>
          <w:w w:val="105"/>
        </w:rPr>
        <w:t>the Network phone number they dial each time they send and receive</w:t>
      </w:r>
      <w:r>
        <w:rPr>
          <w:color w:val="585858"/>
          <w:spacing w:val="-29"/>
          <w:w w:val="105"/>
        </w:rPr>
        <w:t> </w:t>
      </w:r>
      <w:r>
        <w:rPr>
          <w:color w:val="585858"/>
          <w:w w:val="105"/>
        </w:rPr>
        <w:t>messages.</w:t>
      </w:r>
    </w:p>
    <w:p>
      <w:pPr>
        <w:pStyle w:val="BodyText"/>
        <w:spacing w:before="3"/>
        <w:rPr>
          <w:rFonts w:ascii="Georgia"/>
          <w:i/>
          <w:sz w:val="35"/>
        </w:rPr>
      </w:pPr>
    </w:p>
    <w:p>
      <w:pPr>
        <w:pStyle w:val="Heading3"/>
        <w:numPr>
          <w:ilvl w:val="1"/>
          <w:numId w:val="2"/>
        </w:numPr>
        <w:tabs>
          <w:tab w:pos="425" w:val="left" w:leader="none"/>
        </w:tabs>
        <w:spacing w:line="240" w:lineRule="auto" w:before="0" w:after="0"/>
        <w:ind w:left="424" w:right="0" w:hanging="317"/>
        <w:jc w:val="left"/>
      </w:pPr>
      <w:r>
        <w:rPr/>
        <w:t>Under Bond Export</w:t>
      </w:r>
      <w:r>
        <w:rPr>
          <w:spacing w:val="-4"/>
        </w:rPr>
        <w:t> </w:t>
      </w:r>
      <w:r>
        <w:rPr/>
        <w:t>Consignments</w:t>
      </w:r>
    </w:p>
    <w:p>
      <w:pPr>
        <w:pStyle w:val="BodyText"/>
        <w:spacing w:before="4"/>
        <w:rPr>
          <w:b/>
          <w:sz w:val="16"/>
        </w:rPr>
      </w:pPr>
    </w:p>
    <w:p>
      <w:pPr>
        <w:pStyle w:val="BodyText"/>
        <w:ind w:left="108"/>
      </w:pPr>
      <w:r>
        <w:rPr/>
        <w:t>All under bond (Customable or Excisable) export consignments must be reported to Customs as documentary export entries for the duration of any EXIT 1 outage.</w:t>
      </w:r>
    </w:p>
    <w:p>
      <w:pPr>
        <w:pStyle w:val="BodyText"/>
        <w:spacing w:before="7"/>
        <w:rPr>
          <w:sz w:val="18"/>
        </w:rPr>
      </w:pPr>
    </w:p>
    <w:p>
      <w:pPr>
        <w:pStyle w:val="Heading3"/>
        <w:numPr>
          <w:ilvl w:val="1"/>
          <w:numId w:val="2"/>
        </w:numPr>
        <w:tabs>
          <w:tab w:pos="425" w:val="left" w:leader="none"/>
        </w:tabs>
        <w:spacing w:line="240" w:lineRule="auto" w:before="0" w:after="0"/>
        <w:ind w:left="424" w:right="0" w:hanging="317"/>
        <w:jc w:val="left"/>
      </w:pPr>
      <w:r>
        <w:rPr/>
        <w:t>EXIT 1 Short </w:t>
      </w:r>
      <w:r>
        <w:rPr>
          <w:spacing w:val="-4"/>
        </w:rPr>
        <w:t>Term </w:t>
      </w:r>
      <w:r>
        <w:rPr/>
        <w:t>Contingency Arrangements For Export Entry Processing During A Network</w:t>
      </w:r>
      <w:r>
        <w:rPr>
          <w:spacing w:val="-12"/>
        </w:rPr>
        <w:t> </w:t>
      </w:r>
      <w:r>
        <w:rPr/>
        <w:t>Outage</w:t>
      </w:r>
    </w:p>
    <w:p>
      <w:pPr>
        <w:pStyle w:val="BodyText"/>
        <w:spacing w:before="7"/>
        <w:rPr>
          <w:b/>
          <w:sz w:val="18"/>
        </w:rPr>
      </w:pPr>
    </w:p>
    <w:p>
      <w:pPr>
        <w:pStyle w:val="BodyText"/>
        <w:spacing w:before="1"/>
        <w:ind w:left="108"/>
      </w:pPr>
      <w:r>
        <w:rPr/>
        <w:t>During an outage affecting the Network Providers, the contingency arrangements outlined in sub-section 1.3 of this ACN may be implemented.</w:t>
      </w:r>
    </w:p>
    <w:p>
      <w:pPr>
        <w:pStyle w:val="BodyText"/>
        <w:spacing w:before="7"/>
        <w:rPr>
          <w:sz w:val="18"/>
        </w:rPr>
      </w:pPr>
    </w:p>
    <w:p>
      <w:pPr>
        <w:pStyle w:val="Heading3"/>
        <w:numPr>
          <w:ilvl w:val="1"/>
          <w:numId w:val="2"/>
        </w:numPr>
        <w:tabs>
          <w:tab w:pos="425" w:val="left" w:leader="none"/>
        </w:tabs>
        <w:spacing w:line="240" w:lineRule="auto" w:before="0" w:after="0"/>
        <w:ind w:left="424" w:right="0" w:hanging="317"/>
        <w:jc w:val="left"/>
      </w:pPr>
      <w:r>
        <w:rPr/>
        <w:t>EXIT 1 Short </w:t>
      </w:r>
      <w:r>
        <w:rPr>
          <w:spacing w:val="-4"/>
        </w:rPr>
        <w:t>Term </w:t>
      </w:r>
      <w:r>
        <w:rPr/>
        <w:t>Contingency Arrangements For EXIT Client's With In House Information Technology</w:t>
      </w:r>
      <w:r>
        <w:rPr>
          <w:spacing w:val="-16"/>
        </w:rPr>
        <w:t> </w:t>
      </w:r>
      <w:r>
        <w:rPr/>
        <w:t>Problems</w:t>
      </w:r>
    </w:p>
    <w:p>
      <w:pPr>
        <w:pStyle w:val="BodyText"/>
        <w:spacing w:before="7"/>
        <w:rPr>
          <w:b/>
          <w:sz w:val="18"/>
        </w:rPr>
      </w:pPr>
    </w:p>
    <w:p>
      <w:pPr>
        <w:pStyle w:val="BodyText"/>
        <w:spacing w:before="1"/>
        <w:ind w:left="108"/>
      </w:pPr>
      <w:r>
        <w:rPr/>
        <w:t>The contingency arrangements outlined in sub-section 1.3 of this ACN will apply if an EXIT 1 client experiences difficulties with their Information Technology (IT) systems.</w:t>
      </w:r>
    </w:p>
    <w:p>
      <w:pPr>
        <w:pStyle w:val="BodyText"/>
        <w:spacing w:before="1"/>
        <w:rPr>
          <w:sz w:val="13"/>
        </w:rPr>
      </w:pPr>
      <w:r>
        <w:rPr/>
        <w:pict>
          <v:group style="position:absolute;margin-left:34.411362pt;margin-top:9.47986pt;width:779.6pt;height:37.9pt;mso-position-horizontal-relative:page;mso-position-vertical-relative:paragraph;z-index:-15718912;mso-wrap-distance-left:0;mso-wrap-distance-right:0" coordorigin="688,190" coordsize="15592,758">
            <v:shape style="position:absolute;left:688;top:189;width:15592;height:758" coordorigin="688,190" coordsize="15592,758" path="m16280,190l3475,190,3462,190,688,190,688,203,3462,203,3462,934,688,934,688,947,3462,947,3475,947,16280,947,16280,934,3475,934,3475,203,16280,203,16280,190xe" filled="true" fillcolor="#c8c8c8" stroked="false">
              <v:path arrowok="t"/>
              <v:fill type="solid"/>
            </v:shape>
            <v:shape style="position:absolute;left:782;top:334;width:1305;height:272" type="#_x0000_t202" filled="false" stroked="false">
              <v:textbox inset="0,0,0,0">
                <w:txbxContent>
                  <w:p>
                    <w:pPr>
                      <w:spacing w:line="271" w:lineRule="exact" w:before="0"/>
                      <w:ind w:left="0" w:right="0" w:firstLine="0"/>
                      <w:jc w:val="left"/>
                      <w:rPr>
                        <w:b/>
                        <w:sz w:val="24"/>
                      </w:rPr>
                    </w:pPr>
                    <w:r>
                      <w:rPr>
                        <w:b/>
                        <w:color w:val="202020"/>
                        <w:sz w:val="24"/>
                      </w:rPr>
                      <w:t>SECTION 2</w:t>
                    </w:r>
                  </w:p>
                </w:txbxContent>
              </v:textbox>
              <w10:wrap type="none"/>
            </v:shape>
            <v:shape style="position:absolute;left:3569;top:334;width:6605;height:272" type="#_x0000_t202" filled="false" stroked="false">
              <v:textbox inset="0,0,0,0">
                <w:txbxContent>
                  <w:p>
                    <w:pPr>
                      <w:spacing w:line="271" w:lineRule="exact" w:before="0"/>
                      <w:ind w:left="0" w:right="0" w:firstLine="0"/>
                      <w:jc w:val="left"/>
                      <w:rPr>
                        <w:b/>
                        <w:sz w:val="24"/>
                      </w:rPr>
                    </w:pPr>
                    <w:r>
                      <w:rPr>
                        <w:b/>
                        <w:color w:val="202020"/>
                        <w:sz w:val="24"/>
                      </w:rPr>
                      <w:t>EXIT 2 - SHORT TERM CONTINGENCY ARRANGEMENTS</w:t>
                    </w:r>
                  </w:p>
                </w:txbxContent>
              </v:textbox>
              <w10:wrap type="none"/>
            </v:shape>
            <w10:wrap type="topAndBottom"/>
          </v:group>
        </w:pict>
      </w:r>
    </w:p>
    <w:p>
      <w:pPr>
        <w:pStyle w:val="Heading3"/>
        <w:numPr>
          <w:ilvl w:val="1"/>
          <w:numId w:val="3"/>
        </w:numPr>
        <w:tabs>
          <w:tab w:pos="425" w:val="left" w:leader="none"/>
        </w:tabs>
        <w:spacing w:line="240" w:lineRule="auto" w:before="158" w:after="0"/>
        <w:ind w:left="424" w:right="0" w:hanging="317"/>
        <w:jc w:val="left"/>
      </w:pPr>
      <w:r>
        <w:rPr/>
        <w:t>EXIT 2 (Export Manifest</w:t>
      </w:r>
      <w:r>
        <w:rPr>
          <w:spacing w:val="-5"/>
        </w:rPr>
        <w:t> </w:t>
      </w:r>
      <w:r>
        <w:rPr/>
        <w:t>Processing)</w:t>
      </w:r>
    </w:p>
    <w:p>
      <w:pPr>
        <w:pStyle w:val="BodyText"/>
        <w:spacing w:before="9"/>
        <w:rPr>
          <w:b/>
          <w:sz w:val="18"/>
        </w:rPr>
      </w:pPr>
    </w:p>
    <w:p>
      <w:pPr>
        <w:pStyle w:val="BodyText"/>
        <w:spacing w:line="237" w:lineRule="auto"/>
        <w:ind w:left="108" w:right="252"/>
      </w:pPr>
      <w:r>
        <w:rPr/>
        <w:t>The Act requires that the master or owner of a ship or the pilot or owner of an aircraft must communicate to Customs, by document or by computer, an outward manifest in respect of all goods other than prescribed goods for the purposes of section 120 of the Act. Section 117A further provides that any person or party involved in the consolidation of export cargo must</w:t>
      </w:r>
    </w:p>
    <w:p>
      <w:pPr>
        <w:spacing w:after="0" w:line="237" w:lineRule="auto"/>
        <w:sectPr>
          <w:pgSz w:w="16840" w:h="11900" w:orient="landscape"/>
          <w:pgMar w:top="500" w:bottom="280" w:left="580" w:right="440"/>
        </w:sectPr>
      </w:pPr>
    </w:p>
    <w:p>
      <w:pPr>
        <w:pStyle w:val="BodyText"/>
        <w:spacing w:before="81"/>
        <w:ind w:left="108"/>
      </w:pPr>
      <w:r>
        <w:rPr/>
        <w:t>report a submanifest to Customs.</w:t>
      </w:r>
    </w:p>
    <w:p>
      <w:pPr>
        <w:pStyle w:val="BodyText"/>
        <w:spacing w:before="4"/>
        <w:rPr>
          <w:sz w:val="18"/>
        </w:rPr>
      </w:pPr>
    </w:p>
    <w:p>
      <w:pPr>
        <w:pStyle w:val="BodyText"/>
        <w:spacing w:line="446" w:lineRule="auto"/>
        <w:ind w:left="373" w:right="2067" w:hanging="266"/>
      </w:pPr>
      <w:r>
        <w:rPr/>
        <w:pict>
          <v:shape style="position:absolute;margin-left:37.793461pt;margin-top:25.144979pt;width:2.75pt;height:2.75pt;mso-position-horizontal-relative:page;mso-position-vertical-relative:paragraph;z-index:-16055808" coordorigin="756,503" coordsize="55,55" path="m801,557l765,557,756,548,756,512,765,503,801,503,810,512,810,530,810,548,801,557xe" filled="true" fillcolor="#000000" stroked="false">
            <v:path arrowok="t"/>
            <v:fill type="solid"/>
            <w10:wrap type="none"/>
          </v:shape>
        </w:pict>
      </w:r>
      <w:r>
        <w:rPr/>
        <w:t>Both main and submanifests may be reported to Customs in documentary or electronic form</w:t>
      </w:r>
      <w:r>
        <w:rPr>
          <w:i/>
        </w:rPr>
        <w:t>. </w:t>
      </w:r>
      <w:r>
        <w:rPr/>
        <w:t>Documentary manifests must be lodged in accordance with: Approved form </w:t>
      </w:r>
      <w:hyperlink r:id="rId7">
        <w:r>
          <w:rPr>
            <w:color w:val="0F64C7"/>
          </w:rPr>
          <w:t>B595 Air Cargo Outward Manifest/Submanifest for air cargo</w:t>
        </w:r>
      </w:hyperlink>
      <w:r>
        <w:rPr/>
        <w:t>; or</w:t>
      </w:r>
    </w:p>
    <w:p>
      <w:pPr>
        <w:pStyle w:val="BodyText"/>
        <w:spacing w:line="217" w:lineRule="exact"/>
        <w:ind w:left="373"/>
      </w:pPr>
      <w:r>
        <w:rPr/>
        <w:pict>
          <v:shape style="position:absolute;margin-left:37.793461pt;margin-top:4.800029pt;width:2.75pt;height:2.75pt;mso-position-horizontal-relative:page;mso-position-vertical-relative:paragraph;z-index:15739904" coordorigin="756,96" coordsize="55,55" path="m801,150l765,150,756,141,756,105,765,96,801,96,810,105,810,123,810,141,801,150xe" filled="true" fillcolor="#000000" stroked="false">
            <v:path arrowok="t"/>
            <v:fill type="solid"/>
            <w10:wrap type="none"/>
          </v:shape>
        </w:pict>
      </w:r>
      <w:r>
        <w:rPr/>
        <w:t>Approved form </w:t>
      </w:r>
      <w:hyperlink r:id="rId8">
        <w:r>
          <w:rPr>
            <w:color w:val="0F64C7"/>
          </w:rPr>
          <w:t>B629 Ship's Outward Manifest/Submanifest for sea cargo</w:t>
        </w:r>
      </w:hyperlink>
      <w:r>
        <w:rPr/>
        <w:t>.</w:t>
      </w:r>
    </w:p>
    <w:p>
      <w:pPr>
        <w:pStyle w:val="BodyText"/>
        <w:spacing w:before="3"/>
        <w:rPr>
          <w:sz w:val="16"/>
        </w:rPr>
      </w:pPr>
    </w:p>
    <w:p>
      <w:pPr>
        <w:pStyle w:val="BodyText"/>
        <w:ind w:left="108"/>
      </w:pPr>
      <w:r>
        <w:rPr/>
        <w:t>Copies of both forms are provided at </w:t>
      </w:r>
      <w:hyperlink r:id="rId7">
        <w:r>
          <w:rPr>
            <w:color w:val="0F64C7"/>
          </w:rPr>
          <w:t>attachment C </w:t>
        </w:r>
      </w:hyperlink>
      <w:r>
        <w:rPr/>
        <w:t>and </w:t>
      </w:r>
      <w:hyperlink r:id="rId8">
        <w:r>
          <w:rPr>
            <w:color w:val="0F64C7"/>
          </w:rPr>
          <w:t>attachment D</w:t>
        </w:r>
      </w:hyperlink>
      <w:r>
        <w:rPr/>
        <w:t>.</w:t>
      </w:r>
    </w:p>
    <w:p>
      <w:pPr>
        <w:pStyle w:val="BodyText"/>
        <w:rPr>
          <w:sz w:val="20"/>
        </w:rPr>
      </w:pPr>
    </w:p>
    <w:p>
      <w:pPr>
        <w:spacing w:line="237" w:lineRule="auto" w:before="176"/>
        <w:ind w:left="108" w:right="531" w:firstLine="0"/>
        <w:jc w:val="left"/>
        <w:rPr>
          <w:rFonts w:ascii="Arial-BoldItalicMT"/>
          <w:b/>
          <w:i/>
          <w:sz w:val="19"/>
        </w:rPr>
      </w:pPr>
      <w:r>
        <w:rPr>
          <w:rFonts w:ascii="Arial-BoldItalicMT"/>
          <w:b/>
          <w:i/>
          <w:sz w:val="19"/>
        </w:rPr>
        <w:t>Hours of operation for Clearing sections vary between air and sea and from Region to Region. Clients should refer to State Notices for advice on local Clearing hours of operation and extended hours of operation during short term EXIT outages.</w:t>
      </w:r>
    </w:p>
    <w:p>
      <w:pPr>
        <w:pStyle w:val="BodyText"/>
        <w:spacing w:before="8"/>
        <w:rPr>
          <w:rFonts w:ascii="Arial-BoldItalicMT"/>
          <w:b/>
          <w:i/>
          <w:sz w:val="18"/>
        </w:rPr>
      </w:pPr>
    </w:p>
    <w:p>
      <w:pPr>
        <w:pStyle w:val="Heading3"/>
        <w:numPr>
          <w:ilvl w:val="1"/>
          <w:numId w:val="3"/>
        </w:numPr>
        <w:tabs>
          <w:tab w:pos="425" w:val="left" w:leader="none"/>
        </w:tabs>
        <w:spacing w:line="240" w:lineRule="auto" w:before="0" w:after="0"/>
        <w:ind w:left="424" w:right="0" w:hanging="317"/>
        <w:jc w:val="left"/>
      </w:pPr>
      <w:r>
        <w:rPr/>
        <w:t>EXIT 2 Short </w:t>
      </w:r>
      <w:r>
        <w:rPr>
          <w:spacing w:val="-4"/>
        </w:rPr>
        <w:t>Term </w:t>
      </w:r>
      <w:r>
        <w:rPr/>
        <w:t>Contingency Arrangements For Documentary Manifest/Submanifest Clients If EXIT Is</w:t>
      </w:r>
      <w:r>
        <w:rPr>
          <w:spacing w:val="-13"/>
        </w:rPr>
        <w:t> </w:t>
      </w:r>
      <w:r>
        <w:rPr/>
        <w:t>Unavailable</w:t>
      </w:r>
    </w:p>
    <w:p>
      <w:pPr>
        <w:pStyle w:val="BodyText"/>
        <w:spacing w:before="7"/>
        <w:rPr>
          <w:b/>
          <w:sz w:val="18"/>
        </w:rPr>
      </w:pPr>
    </w:p>
    <w:p>
      <w:pPr>
        <w:pStyle w:val="ListParagraph"/>
        <w:numPr>
          <w:ilvl w:val="0"/>
          <w:numId w:val="4"/>
        </w:numPr>
        <w:tabs>
          <w:tab w:pos="340" w:val="left" w:leader="none"/>
        </w:tabs>
        <w:spacing w:line="240" w:lineRule="auto" w:before="0" w:after="0"/>
        <w:ind w:left="339" w:right="0" w:hanging="232"/>
        <w:jc w:val="left"/>
        <w:rPr>
          <w:b/>
          <w:sz w:val="19"/>
        </w:rPr>
      </w:pPr>
      <w:r>
        <w:rPr>
          <w:b/>
          <w:sz w:val="19"/>
        </w:rPr>
        <w:t>Main</w:t>
      </w:r>
      <w:r>
        <w:rPr>
          <w:b/>
          <w:spacing w:val="-2"/>
          <w:sz w:val="19"/>
        </w:rPr>
        <w:t> </w:t>
      </w:r>
      <w:r>
        <w:rPr>
          <w:b/>
          <w:sz w:val="19"/>
        </w:rPr>
        <w:t>Manifests</w:t>
      </w:r>
    </w:p>
    <w:p>
      <w:pPr>
        <w:pStyle w:val="BodyText"/>
        <w:spacing w:before="9"/>
        <w:rPr>
          <w:b/>
          <w:sz w:val="18"/>
        </w:rPr>
      </w:pPr>
    </w:p>
    <w:p>
      <w:pPr>
        <w:pStyle w:val="BodyText"/>
        <w:spacing w:line="237" w:lineRule="auto"/>
        <w:ind w:left="108" w:right="167"/>
      </w:pPr>
      <w:r>
        <w:rPr/>
        <w:t>Documentary manifest clients that lodge main manifests will be unaffected. These clients are to continue lodging documentary export manifests in accordance with Section 119(2) as per normal processing arrangements. The manifests will be given a "face of entry" check and Certificate of Clearance will be granted on the condition that the manifest does not contain any obvious errors and that all other non cargo related conditions of clearance are met. The manifest details will be entered into the EXIT system by Customs when EXIT is available again. The manifest provider may be contacted by Customs at that time if the manifest contains any system errors.</w:t>
      </w:r>
    </w:p>
    <w:p>
      <w:pPr>
        <w:pStyle w:val="BodyText"/>
        <w:spacing w:before="9"/>
        <w:rPr>
          <w:sz w:val="18"/>
        </w:rPr>
      </w:pPr>
    </w:p>
    <w:p>
      <w:pPr>
        <w:pStyle w:val="Heading3"/>
        <w:numPr>
          <w:ilvl w:val="0"/>
          <w:numId w:val="4"/>
        </w:numPr>
        <w:tabs>
          <w:tab w:pos="393" w:val="left" w:leader="none"/>
        </w:tabs>
        <w:spacing w:line="240" w:lineRule="auto" w:before="0" w:after="0"/>
        <w:ind w:left="392" w:right="0" w:hanging="285"/>
        <w:jc w:val="left"/>
      </w:pPr>
      <w:r>
        <w:rPr/>
        <w:t>Submanifests</w:t>
      </w:r>
    </w:p>
    <w:p>
      <w:pPr>
        <w:pStyle w:val="BodyText"/>
        <w:spacing w:before="9"/>
        <w:rPr>
          <w:b/>
          <w:sz w:val="18"/>
        </w:rPr>
      </w:pPr>
    </w:p>
    <w:p>
      <w:pPr>
        <w:pStyle w:val="BodyText"/>
        <w:spacing w:line="237" w:lineRule="auto"/>
        <w:ind w:left="108" w:right="222"/>
      </w:pPr>
      <w:r>
        <w:rPr/>
        <w:t>Submanifest clients that lodge documentary submanifests may be issued with a contingency Customs Reference Number (CRN) during a short term outage. These clients are to continue lodging documentary export submanifests in accordance with Section 117A as per normal processing arrangements. Their manifests will be given a "face of entry" check and a contingency CRN may be issued on the condition that the manifest does not contain any obvious errors. The submanifest details will be entered into the EXIT system by Customs when EXIT is available again. The submanifest provider may be contacted by Customs at that time if the submanifest contains any system errors.</w:t>
      </w:r>
    </w:p>
    <w:p>
      <w:pPr>
        <w:pStyle w:val="BodyText"/>
        <w:spacing w:before="8"/>
        <w:rPr>
          <w:sz w:val="18"/>
        </w:rPr>
      </w:pPr>
    </w:p>
    <w:p>
      <w:pPr>
        <w:pStyle w:val="BodyText"/>
        <w:ind w:left="108"/>
      </w:pPr>
      <w:r>
        <w:rPr/>
        <w:t>A contingency CRN issued in response to the lodgment of a documentary submanifest may be used for the exportation of only those goods listed on that submanifest.</w:t>
      </w:r>
    </w:p>
    <w:p>
      <w:pPr>
        <w:pStyle w:val="BodyText"/>
        <w:spacing w:before="8"/>
        <w:rPr>
          <w:sz w:val="18"/>
        </w:rPr>
      </w:pPr>
    </w:p>
    <w:p>
      <w:pPr>
        <w:pStyle w:val="Heading3"/>
        <w:numPr>
          <w:ilvl w:val="1"/>
          <w:numId w:val="3"/>
        </w:numPr>
        <w:tabs>
          <w:tab w:pos="425" w:val="left" w:leader="none"/>
        </w:tabs>
        <w:spacing w:line="240" w:lineRule="auto" w:before="0" w:after="0"/>
        <w:ind w:left="424" w:right="0" w:hanging="317"/>
        <w:jc w:val="left"/>
      </w:pPr>
      <w:r>
        <w:rPr/>
        <w:t>EXIT 2 Short </w:t>
      </w:r>
      <w:r>
        <w:rPr>
          <w:spacing w:val="-4"/>
        </w:rPr>
        <w:t>Term </w:t>
      </w:r>
      <w:r>
        <w:rPr/>
        <w:t>Contingency Arrangements For Registered EXIT Clients If EXIT Is</w:t>
      </w:r>
      <w:r>
        <w:rPr>
          <w:spacing w:val="-12"/>
        </w:rPr>
        <w:t> </w:t>
      </w:r>
      <w:r>
        <w:rPr/>
        <w:t>Unavailable</w:t>
      </w:r>
    </w:p>
    <w:p>
      <w:pPr>
        <w:pStyle w:val="BodyText"/>
        <w:spacing w:before="7"/>
        <w:rPr>
          <w:b/>
          <w:sz w:val="18"/>
        </w:rPr>
      </w:pPr>
    </w:p>
    <w:p>
      <w:pPr>
        <w:pStyle w:val="ListParagraph"/>
        <w:numPr>
          <w:ilvl w:val="0"/>
          <w:numId w:val="5"/>
        </w:numPr>
        <w:tabs>
          <w:tab w:pos="340" w:val="left" w:leader="none"/>
        </w:tabs>
        <w:spacing w:line="240" w:lineRule="auto" w:before="0" w:after="0"/>
        <w:ind w:left="339" w:right="0" w:hanging="232"/>
        <w:jc w:val="left"/>
        <w:rPr>
          <w:b/>
          <w:sz w:val="19"/>
        </w:rPr>
      </w:pPr>
      <w:r>
        <w:rPr>
          <w:b/>
          <w:sz w:val="19"/>
        </w:rPr>
        <w:t>Main</w:t>
      </w:r>
      <w:r>
        <w:rPr>
          <w:b/>
          <w:spacing w:val="-2"/>
          <w:sz w:val="19"/>
        </w:rPr>
        <w:t> </w:t>
      </w:r>
      <w:r>
        <w:rPr>
          <w:b/>
          <w:sz w:val="19"/>
        </w:rPr>
        <w:t>Manifests</w:t>
      </w:r>
    </w:p>
    <w:p>
      <w:pPr>
        <w:pStyle w:val="BodyText"/>
        <w:spacing w:before="9"/>
        <w:rPr>
          <w:b/>
          <w:sz w:val="18"/>
        </w:rPr>
      </w:pPr>
    </w:p>
    <w:p>
      <w:pPr>
        <w:pStyle w:val="BodyText"/>
        <w:spacing w:line="237" w:lineRule="auto"/>
        <w:ind w:left="108" w:right="295"/>
      </w:pPr>
      <w:r>
        <w:rPr/>
        <w:t>Registered EXIT 2 clients that lodge electronic main manifests will be required to revert to lodging documentary manifests. The manifests must be lodged in accordance with Section 119(2) of the Act prior to a Certificate of Clearance being granted. The manifests will be given a "face of entry" check and a Certificate of Clearance will be granted on the condition that the manifest does not contain any obvious errors and that all other non cargo related conditions of clearance are met. The manifest details will be entered into the EXIT system by Customs when EXIT is available again. The manifest provider may be contacted by Customs at that time if the manifest contains any system errors.</w:t>
      </w:r>
    </w:p>
    <w:p>
      <w:pPr>
        <w:pStyle w:val="BodyText"/>
        <w:spacing w:before="9"/>
        <w:rPr>
          <w:sz w:val="18"/>
        </w:rPr>
      </w:pPr>
    </w:p>
    <w:p>
      <w:pPr>
        <w:pStyle w:val="Heading3"/>
        <w:numPr>
          <w:ilvl w:val="0"/>
          <w:numId w:val="5"/>
        </w:numPr>
        <w:tabs>
          <w:tab w:pos="393" w:val="left" w:leader="none"/>
        </w:tabs>
        <w:spacing w:line="240" w:lineRule="auto" w:before="0" w:after="0"/>
        <w:ind w:left="392" w:right="0" w:hanging="285"/>
        <w:jc w:val="left"/>
      </w:pPr>
      <w:r>
        <w:rPr/>
        <w:t>Submanifests</w:t>
      </w:r>
    </w:p>
    <w:p>
      <w:pPr>
        <w:pStyle w:val="BodyText"/>
        <w:spacing w:before="9"/>
        <w:rPr>
          <w:b/>
          <w:sz w:val="18"/>
        </w:rPr>
      </w:pPr>
    </w:p>
    <w:p>
      <w:pPr>
        <w:pStyle w:val="BodyText"/>
        <w:spacing w:line="237" w:lineRule="auto"/>
        <w:ind w:left="108" w:right="328"/>
      </w:pPr>
      <w:r>
        <w:rPr/>
        <w:t>Registered EXIT 2 clients that lodge electronic submanifests are required to revert to lodging documentary submanifests. Their submanifests will be given a "face of entry" check and a contingency CRN may be issued on the condition that the submanifest does not contain any obvious errors. The submanifest details will be entered into the EXIT system by Customs when EXIT is available again. The submanifest provider may be contacted by Customs at that time if the submanifest contains any system errors.</w:t>
      </w:r>
    </w:p>
    <w:p>
      <w:pPr>
        <w:pStyle w:val="BodyText"/>
        <w:spacing w:before="8"/>
        <w:rPr>
          <w:sz w:val="18"/>
        </w:rPr>
      </w:pPr>
    </w:p>
    <w:p>
      <w:pPr>
        <w:pStyle w:val="BodyText"/>
        <w:ind w:left="108"/>
      </w:pPr>
      <w:r>
        <w:rPr/>
        <w:t>To facilitate the delivery of EXIT 2 clients' consolidation, slot charter or feeder manifest cargo for export at the commencement of such outages, the following may occur:</w:t>
      </w:r>
    </w:p>
    <w:p>
      <w:pPr>
        <w:spacing w:after="0"/>
        <w:sectPr>
          <w:pgSz w:w="16840" w:h="11900" w:orient="landscape"/>
          <w:pgMar w:top="500" w:bottom="280" w:left="580" w:right="440"/>
        </w:sectPr>
      </w:pPr>
    </w:p>
    <w:p>
      <w:pPr>
        <w:pStyle w:val="ListParagraph"/>
        <w:numPr>
          <w:ilvl w:val="0"/>
          <w:numId w:val="6"/>
        </w:numPr>
        <w:tabs>
          <w:tab w:pos="393" w:val="left" w:leader="none"/>
        </w:tabs>
        <w:spacing w:line="237" w:lineRule="auto" w:before="79" w:after="0"/>
        <w:ind w:left="108" w:right="624" w:firstLine="0"/>
        <w:jc w:val="left"/>
        <w:rPr>
          <w:sz w:val="19"/>
        </w:rPr>
      </w:pPr>
      <w:r>
        <w:rPr>
          <w:sz w:val="19"/>
        </w:rPr>
        <w:t>Clients</w:t>
      </w:r>
      <w:r>
        <w:rPr>
          <w:spacing w:val="-3"/>
          <w:sz w:val="19"/>
        </w:rPr>
        <w:t> </w:t>
      </w:r>
      <w:r>
        <w:rPr>
          <w:sz w:val="19"/>
        </w:rPr>
        <w:t>may</w:t>
      </w:r>
      <w:r>
        <w:rPr>
          <w:spacing w:val="-3"/>
          <w:sz w:val="19"/>
        </w:rPr>
        <w:t> </w:t>
      </w:r>
      <w:r>
        <w:rPr>
          <w:sz w:val="19"/>
        </w:rPr>
        <w:t>request</w:t>
      </w:r>
      <w:r>
        <w:rPr>
          <w:spacing w:val="-2"/>
          <w:sz w:val="19"/>
        </w:rPr>
        <w:t> </w:t>
      </w:r>
      <w:r>
        <w:rPr>
          <w:sz w:val="19"/>
        </w:rPr>
        <w:t>a</w:t>
      </w:r>
      <w:r>
        <w:rPr>
          <w:spacing w:val="-3"/>
          <w:sz w:val="19"/>
        </w:rPr>
        <w:t> </w:t>
      </w:r>
      <w:r>
        <w:rPr>
          <w:sz w:val="19"/>
        </w:rPr>
        <w:t>contingency</w:t>
      </w:r>
      <w:r>
        <w:rPr>
          <w:spacing w:val="-3"/>
          <w:sz w:val="19"/>
        </w:rPr>
        <w:t> </w:t>
      </w:r>
      <w:r>
        <w:rPr>
          <w:sz w:val="19"/>
        </w:rPr>
        <w:t>CRN</w:t>
      </w:r>
      <w:r>
        <w:rPr>
          <w:spacing w:val="-2"/>
          <w:sz w:val="19"/>
        </w:rPr>
        <w:t> </w:t>
      </w:r>
      <w:r>
        <w:rPr>
          <w:sz w:val="19"/>
        </w:rPr>
        <w:t>from</w:t>
      </w:r>
      <w:r>
        <w:rPr>
          <w:spacing w:val="-3"/>
          <w:sz w:val="19"/>
        </w:rPr>
        <w:t> </w:t>
      </w:r>
      <w:r>
        <w:rPr>
          <w:sz w:val="19"/>
        </w:rPr>
        <w:t>Customs</w:t>
      </w:r>
      <w:r>
        <w:rPr>
          <w:spacing w:val="-2"/>
          <w:sz w:val="19"/>
        </w:rPr>
        <w:t> </w:t>
      </w:r>
      <w:r>
        <w:rPr>
          <w:sz w:val="19"/>
        </w:rPr>
        <w:t>Clearing</w:t>
      </w:r>
      <w:r>
        <w:rPr>
          <w:spacing w:val="-3"/>
          <w:sz w:val="19"/>
        </w:rPr>
        <w:t> </w:t>
      </w:r>
      <w:r>
        <w:rPr>
          <w:sz w:val="19"/>
        </w:rPr>
        <w:t>section</w:t>
      </w:r>
      <w:r>
        <w:rPr>
          <w:spacing w:val="-3"/>
          <w:sz w:val="19"/>
        </w:rPr>
        <w:t> </w:t>
      </w:r>
      <w:r>
        <w:rPr>
          <w:sz w:val="19"/>
        </w:rPr>
        <w:t>if</w:t>
      </w:r>
      <w:r>
        <w:rPr>
          <w:spacing w:val="-2"/>
          <w:sz w:val="19"/>
        </w:rPr>
        <w:t> </w:t>
      </w:r>
      <w:r>
        <w:rPr>
          <w:sz w:val="19"/>
        </w:rPr>
        <w:t>they</w:t>
      </w:r>
      <w:r>
        <w:rPr>
          <w:spacing w:val="-3"/>
          <w:sz w:val="19"/>
        </w:rPr>
        <w:t> </w:t>
      </w:r>
      <w:r>
        <w:rPr>
          <w:sz w:val="19"/>
        </w:rPr>
        <w:t>have</w:t>
      </w:r>
      <w:r>
        <w:rPr>
          <w:spacing w:val="-2"/>
          <w:sz w:val="19"/>
        </w:rPr>
        <w:t> </w:t>
      </w:r>
      <w:r>
        <w:rPr>
          <w:sz w:val="19"/>
        </w:rPr>
        <w:t>transmitted</w:t>
      </w:r>
      <w:r>
        <w:rPr>
          <w:spacing w:val="-3"/>
          <w:sz w:val="19"/>
        </w:rPr>
        <w:t> </w:t>
      </w:r>
      <w:r>
        <w:rPr>
          <w:sz w:val="19"/>
        </w:rPr>
        <w:t>an</w:t>
      </w:r>
      <w:r>
        <w:rPr>
          <w:spacing w:val="-3"/>
          <w:sz w:val="19"/>
        </w:rPr>
        <w:t> </w:t>
      </w:r>
      <w:r>
        <w:rPr>
          <w:sz w:val="19"/>
        </w:rPr>
        <w:t>electronic</w:t>
      </w:r>
      <w:r>
        <w:rPr>
          <w:spacing w:val="-2"/>
          <w:sz w:val="19"/>
        </w:rPr>
        <w:t> </w:t>
      </w:r>
      <w:r>
        <w:rPr>
          <w:sz w:val="19"/>
        </w:rPr>
        <w:t>submanifest</w:t>
      </w:r>
      <w:r>
        <w:rPr>
          <w:spacing w:val="-3"/>
          <w:sz w:val="19"/>
        </w:rPr>
        <w:t> </w:t>
      </w:r>
      <w:r>
        <w:rPr>
          <w:sz w:val="19"/>
        </w:rPr>
        <w:t>to</w:t>
      </w:r>
      <w:r>
        <w:rPr>
          <w:spacing w:val="-3"/>
          <w:sz w:val="19"/>
        </w:rPr>
        <w:t> </w:t>
      </w:r>
      <w:r>
        <w:rPr>
          <w:sz w:val="19"/>
        </w:rPr>
        <w:t>Customs,</w:t>
      </w:r>
      <w:r>
        <w:rPr>
          <w:spacing w:val="-2"/>
          <w:sz w:val="19"/>
        </w:rPr>
        <w:t> </w:t>
      </w:r>
      <w:r>
        <w:rPr>
          <w:sz w:val="19"/>
        </w:rPr>
        <w:t>have</w:t>
      </w:r>
      <w:r>
        <w:rPr>
          <w:spacing w:val="-3"/>
          <w:sz w:val="19"/>
        </w:rPr>
        <w:t> </w:t>
      </w:r>
      <w:r>
        <w:rPr>
          <w:sz w:val="19"/>
        </w:rPr>
        <w:t>not</w:t>
      </w:r>
      <w:r>
        <w:rPr>
          <w:spacing w:val="-2"/>
          <w:sz w:val="19"/>
        </w:rPr>
        <w:t> </w:t>
      </w:r>
      <w:r>
        <w:rPr>
          <w:sz w:val="19"/>
        </w:rPr>
        <w:t>received</w:t>
      </w:r>
      <w:r>
        <w:rPr>
          <w:spacing w:val="-3"/>
          <w:sz w:val="19"/>
        </w:rPr>
        <w:t> </w:t>
      </w:r>
      <w:r>
        <w:rPr>
          <w:sz w:val="19"/>
        </w:rPr>
        <w:t>a</w:t>
      </w:r>
      <w:r>
        <w:rPr>
          <w:spacing w:val="-3"/>
          <w:sz w:val="19"/>
        </w:rPr>
        <w:t> </w:t>
      </w:r>
      <w:r>
        <w:rPr>
          <w:sz w:val="19"/>
        </w:rPr>
        <w:t>reply</w:t>
      </w:r>
      <w:r>
        <w:rPr>
          <w:spacing w:val="-2"/>
          <w:sz w:val="19"/>
        </w:rPr>
        <w:t> </w:t>
      </w:r>
      <w:r>
        <w:rPr>
          <w:sz w:val="19"/>
        </w:rPr>
        <w:t>and</w:t>
      </w:r>
      <w:r>
        <w:rPr>
          <w:spacing w:val="-3"/>
          <w:sz w:val="19"/>
        </w:rPr>
        <w:t> </w:t>
      </w:r>
      <w:r>
        <w:rPr>
          <w:sz w:val="19"/>
        </w:rPr>
        <w:t>the</w:t>
      </w:r>
      <w:r>
        <w:rPr>
          <w:spacing w:val="-2"/>
          <w:sz w:val="19"/>
        </w:rPr>
        <w:t> </w:t>
      </w:r>
      <w:r>
        <w:rPr>
          <w:sz w:val="19"/>
        </w:rPr>
        <w:t>relating cargo may be unduly delayed if clearance is not urgently</w:t>
      </w:r>
      <w:r>
        <w:rPr>
          <w:spacing w:val="-11"/>
          <w:sz w:val="19"/>
        </w:rPr>
        <w:t> </w:t>
      </w:r>
      <w:r>
        <w:rPr>
          <w:sz w:val="19"/>
        </w:rPr>
        <w:t>obtained.</w:t>
      </w:r>
    </w:p>
    <w:p>
      <w:pPr>
        <w:pStyle w:val="BodyText"/>
        <w:spacing w:before="6"/>
        <w:rPr>
          <w:sz w:val="16"/>
        </w:rPr>
      </w:pPr>
    </w:p>
    <w:p>
      <w:pPr>
        <w:pStyle w:val="ListParagraph"/>
        <w:numPr>
          <w:ilvl w:val="0"/>
          <w:numId w:val="6"/>
        </w:numPr>
        <w:tabs>
          <w:tab w:pos="393" w:val="left" w:leader="none"/>
        </w:tabs>
        <w:spacing w:line="237" w:lineRule="auto" w:before="0" w:after="0"/>
        <w:ind w:left="108" w:right="886" w:firstLine="0"/>
        <w:jc w:val="left"/>
        <w:rPr>
          <w:sz w:val="19"/>
        </w:rPr>
      </w:pPr>
      <w:r>
        <w:rPr/>
        <w:pict>
          <v:rect style="position:absolute;margin-left:45.9105pt;margin-top:21.673801pt;width:2.70568pt;height:93.345956pt;mso-position-horizontal-relative:page;mso-position-vertical-relative:paragraph;z-index:15740928" filled="true" fillcolor="#003366" stroked="false">
            <v:fill type="solid"/>
            <w10:wrap type="none"/>
          </v:rect>
        </w:pict>
      </w:r>
      <w:r>
        <w:rPr>
          <w:sz w:val="19"/>
        </w:rPr>
        <w:t>A</w:t>
      </w:r>
      <w:r>
        <w:rPr>
          <w:spacing w:val="-3"/>
          <w:sz w:val="19"/>
        </w:rPr>
        <w:t> </w:t>
      </w:r>
      <w:r>
        <w:rPr>
          <w:sz w:val="19"/>
        </w:rPr>
        <w:t>contingency</w:t>
      </w:r>
      <w:r>
        <w:rPr>
          <w:spacing w:val="-2"/>
          <w:sz w:val="19"/>
        </w:rPr>
        <w:t> </w:t>
      </w:r>
      <w:r>
        <w:rPr>
          <w:sz w:val="19"/>
        </w:rPr>
        <w:t>CRN</w:t>
      </w:r>
      <w:r>
        <w:rPr>
          <w:spacing w:val="-3"/>
          <w:sz w:val="19"/>
        </w:rPr>
        <w:t> </w:t>
      </w:r>
      <w:r>
        <w:rPr>
          <w:sz w:val="19"/>
        </w:rPr>
        <w:t>may</w:t>
      </w:r>
      <w:r>
        <w:rPr>
          <w:spacing w:val="-2"/>
          <w:sz w:val="19"/>
        </w:rPr>
        <w:t> </w:t>
      </w:r>
      <w:r>
        <w:rPr>
          <w:sz w:val="19"/>
        </w:rPr>
        <w:t>be</w:t>
      </w:r>
      <w:r>
        <w:rPr>
          <w:spacing w:val="-3"/>
          <w:sz w:val="19"/>
        </w:rPr>
        <w:t> </w:t>
      </w:r>
      <w:r>
        <w:rPr>
          <w:sz w:val="19"/>
        </w:rPr>
        <w:t>issued</w:t>
      </w:r>
      <w:r>
        <w:rPr>
          <w:spacing w:val="-2"/>
          <w:sz w:val="19"/>
        </w:rPr>
        <w:t> </w:t>
      </w:r>
      <w:r>
        <w:rPr>
          <w:sz w:val="19"/>
        </w:rPr>
        <w:t>to</w:t>
      </w:r>
      <w:r>
        <w:rPr>
          <w:spacing w:val="-3"/>
          <w:sz w:val="19"/>
        </w:rPr>
        <w:t> </w:t>
      </w:r>
      <w:r>
        <w:rPr>
          <w:sz w:val="19"/>
        </w:rPr>
        <w:t>an</w:t>
      </w:r>
      <w:r>
        <w:rPr>
          <w:spacing w:val="-2"/>
          <w:sz w:val="19"/>
        </w:rPr>
        <w:t> </w:t>
      </w:r>
      <w:r>
        <w:rPr>
          <w:sz w:val="19"/>
        </w:rPr>
        <w:t>EXIT</w:t>
      </w:r>
      <w:r>
        <w:rPr>
          <w:spacing w:val="-3"/>
          <w:sz w:val="19"/>
        </w:rPr>
        <w:t> </w:t>
      </w:r>
      <w:r>
        <w:rPr>
          <w:sz w:val="19"/>
        </w:rPr>
        <w:t>2</w:t>
      </w:r>
      <w:r>
        <w:rPr>
          <w:spacing w:val="-2"/>
          <w:sz w:val="19"/>
        </w:rPr>
        <w:t> </w:t>
      </w:r>
      <w:r>
        <w:rPr>
          <w:sz w:val="19"/>
        </w:rPr>
        <w:t>client</w:t>
      </w:r>
      <w:r>
        <w:rPr>
          <w:spacing w:val="-3"/>
          <w:sz w:val="19"/>
        </w:rPr>
        <w:t> </w:t>
      </w:r>
      <w:r>
        <w:rPr>
          <w:sz w:val="19"/>
        </w:rPr>
        <w:t>by</w:t>
      </w:r>
      <w:r>
        <w:rPr>
          <w:spacing w:val="-2"/>
          <w:sz w:val="19"/>
        </w:rPr>
        <w:t> </w:t>
      </w:r>
      <w:r>
        <w:rPr>
          <w:sz w:val="19"/>
        </w:rPr>
        <w:t>Customs</w:t>
      </w:r>
      <w:r>
        <w:rPr>
          <w:spacing w:val="-2"/>
          <w:sz w:val="19"/>
        </w:rPr>
        <w:t> </w:t>
      </w:r>
      <w:r>
        <w:rPr>
          <w:sz w:val="19"/>
        </w:rPr>
        <w:t>without</w:t>
      </w:r>
      <w:r>
        <w:rPr>
          <w:spacing w:val="-3"/>
          <w:sz w:val="19"/>
        </w:rPr>
        <w:t> </w:t>
      </w:r>
      <w:r>
        <w:rPr>
          <w:sz w:val="19"/>
        </w:rPr>
        <w:t>presentation</w:t>
      </w:r>
      <w:r>
        <w:rPr>
          <w:spacing w:val="-2"/>
          <w:sz w:val="19"/>
        </w:rPr>
        <w:t> </w:t>
      </w:r>
      <w:r>
        <w:rPr>
          <w:sz w:val="19"/>
        </w:rPr>
        <w:t>of</w:t>
      </w:r>
      <w:r>
        <w:rPr>
          <w:spacing w:val="-3"/>
          <w:sz w:val="19"/>
        </w:rPr>
        <w:t> </w:t>
      </w:r>
      <w:r>
        <w:rPr>
          <w:sz w:val="19"/>
        </w:rPr>
        <w:t>a</w:t>
      </w:r>
      <w:r>
        <w:rPr>
          <w:spacing w:val="-2"/>
          <w:sz w:val="19"/>
        </w:rPr>
        <w:t> </w:t>
      </w:r>
      <w:r>
        <w:rPr>
          <w:sz w:val="19"/>
        </w:rPr>
        <w:t>documentary</w:t>
      </w:r>
      <w:r>
        <w:rPr>
          <w:spacing w:val="-3"/>
          <w:sz w:val="19"/>
        </w:rPr>
        <w:t> </w:t>
      </w:r>
      <w:r>
        <w:rPr>
          <w:sz w:val="19"/>
        </w:rPr>
        <w:t>submanifest</w:t>
      </w:r>
      <w:r>
        <w:rPr>
          <w:spacing w:val="-2"/>
          <w:sz w:val="19"/>
        </w:rPr>
        <w:t> </w:t>
      </w:r>
      <w:r>
        <w:rPr>
          <w:sz w:val="19"/>
        </w:rPr>
        <w:t>in</w:t>
      </w:r>
      <w:r>
        <w:rPr>
          <w:spacing w:val="-3"/>
          <w:sz w:val="19"/>
        </w:rPr>
        <w:t> </w:t>
      </w:r>
      <w:r>
        <w:rPr>
          <w:sz w:val="19"/>
        </w:rPr>
        <w:t>instances</w:t>
      </w:r>
      <w:r>
        <w:rPr>
          <w:spacing w:val="-2"/>
          <w:sz w:val="19"/>
        </w:rPr>
        <w:t> </w:t>
      </w:r>
      <w:r>
        <w:rPr>
          <w:sz w:val="19"/>
        </w:rPr>
        <w:t>outlined</w:t>
      </w:r>
      <w:r>
        <w:rPr>
          <w:spacing w:val="-3"/>
          <w:sz w:val="19"/>
        </w:rPr>
        <w:t> </w:t>
      </w:r>
      <w:r>
        <w:rPr>
          <w:sz w:val="19"/>
        </w:rPr>
        <w:t>by</w:t>
      </w:r>
      <w:r>
        <w:rPr>
          <w:spacing w:val="-2"/>
          <w:sz w:val="19"/>
        </w:rPr>
        <w:t> </w:t>
      </w:r>
      <w:r>
        <w:rPr>
          <w:sz w:val="19"/>
        </w:rPr>
        <w:t>point</w:t>
      </w:r>
      <w:r>
        <w:rPr>
          <w:spacing w:val="-2"/>
          <w:sz w:val="19"/>
        </w:rPr>
        <w:t> </w:t>
      </w:r>
      <w:r>
        <w:rPr>
          <w:sz w:val="19"/>
        </w:rPr>
        <w:t>(a)</w:t>
      </w:r>
      <w:r>
        <w:rPr>
          <w:spacing w:val="-3"/>
          <w:sz w:val="19"/>
        </w:rPr>
        <w:t> </w:t>
      </w:r>
      <w:r>
        <w:rPr>
          <w:sz w:val="19"/>
        </w:rPr>
        <w:t>above</w:t>
      </w:r>
      <w:r>
        <w:rPr>
          <w:spacing w:val="-2"/>
          <w:sz w:val="19"/>
        </w:rPr>
        <w:t> </w:t>
      </w:r>
      <w:r>
        <w:rPr>
          <w:sz w:val="19"/>
        </w:rPr>
        <w:t>upon</w:t>
      </w:r>
      <w:r>
        <w:rPr>
          <w:spacing w:val="-3"/>
          <w:sz w:val="19"/>
        </w:rPr>
        <w:t> </w:t>
      </w:r>
      <w:r>
        <w:rPr>
          <w:sz w:val="19"/>
        </w:rPr>
        <w:t>the</w:t>
      </w:r>
      <w:r>
        <w:rPr>
          <w:spacing w:val="-2"/>
          <w:sz w:val="19"/>
        </w:rPr>
        <w:t> </w:t>
      </w:r>
      <w:r>
        <w:rPr>
          <w:sz w:val="19"/>
        </w:rPr>
        <w:t>client providing the following</w:t>
      </w:r>
      <w:r>
        <w:rPr>
          <w:spacing w:val="-4"/>
          <w:sz w:val="19"/>
        </w:rPr>
        <w:t> </w:t>
      </w:r>
      <w:r>
        <w:rPr>
          <w:sz w:val="19"/>
        </w:rPr>
        <w:t>information:</w:t>
      </w:r>
    </w:p>
    <w:p>
      <w:pPr>
        <w:pStyle w:val="Heading2"/>
        <w:spacing w:line="247" w:lineRule="auto"/>
        <w:ind w:left="886" w:right="12190"/>
      </w:pPr>
      <w:r>
        <w:rPr/>
        <w:pict>
          <v:shape style="position:absolute;margin-left:62.144577pt;margin-top:13.575556pt;width:3.4pt;height:3.4pt;mso-position-horizontal-relative:page;mso-position-vertical-relative:paragraph;z-index:15741440" coordorigin="1243,272" coordsize="68,68" path="m1277,339l1262,337,1251,331,1245,320,1243,305,1245,291,1251,280,1262,274,1277,272,1292,274,1302,280,1308,291,1311,305,1308,320,1302,331,1292,337,1277,339xe" filled="true" fillcolor="#585858" stroked="false">
            <v:path arrowok="t"/>
            <v:fill type="solid"/>
            <w10:wrap type="none"/>
          </v:shape>
        </w:pict>
      </w:r>
      <w:r>
        <w:rPr/>
        <w:pict>
          <v:shape style="position:absolute;margin-left:62.144577pt;margin-top:26.427536pt;width:3.4pt;height:3.4pt;mso-position-horizontal-relative:page;mso-position-vertical-relative:paragraph;z-index:15741952" coordorigin="1243,529" coordsize="68,68" path="m1277,596l1262,594,1251,588,1245,577,1243,562,1245,548,1251,537,1262,531,1277,529,1292,531,1302,537,1308,548,1311,562,1308,577,1302,588,1292,594,1277,596xe" filled="true" fillcolor="#585858" stroked="false">
            <v:path arrowok="t"/>
            <v:fill type="solid"/>
            <w10:wrap type="none"/>
          </v:shape>
        </w:pict>
      </w:r>
      <w:r>
        <w:rPr/>
        <w:pict>
          <v:shape style="position:absolute;margin-left:62.144577pt;margin-top:39.279514pt;width:3.4pt;height:3.4pt;mso-position-horizontal-relative:page;mso-position-vertical-relative:paragraph;z-index:15742464" coordorigin="1243,786" coordsize="68,68" path="m1277,853l1262,851,1251,845,1245,834,1243,819,1245,805,1251,794,1262,788,1277,786,1292,788,1302,794,1308,805,1311,819,1308,834,1302,845,1292,851,1277,853xe" filled="true" fillcolor="#585858" stroked="false">
            <v:path arrowok="t"/>
            <v:fill type="solid"/>
            <w10:wrap type="none"/>
          </v:shape>
        </w:pict>
      </w:r>
      <w:r>
        <w:rPr>
          <w:color w:val="585858"/>
          <w:w w:val="105"/>
        </w:rPr>
        <w:t>Company Name; Company Contact; Contact Phone Number;</w:t>
      </w:r>
    </w:p>
    <w:p>
      <w:pPr>
        <w:spacing w:line="247" w:lineRule="auto" w:before="0"/>
        <w:ind w:left="886" w:right="9399" w:firstLine="0"/>
        <w:jc w:val="left"/>
        <w:rPr>
          <w:rFonts w:ascii="Georgia"/>
          <w:i/>
          <w:sz w:val="22"/>
        </w:rPr>
      </w:pPr>
      <w:r>
        <w:rPr/>
        <w:pict>
          <v:shape style="position:absolute;margin-left:62.144577pt;margin-top:4.675556pt;width:3.4pt;height:3.4pt;mso-position-horizontal-relative:page;mso-position-vertical-relative:paragraph;z-index:15742976" coordorigin="1243,94" coordsize="68,68" path="m1277,161l1262,159,1251,153,1245,142,1243,127,1245,113,1251,102,1262,96,1277,94,1292,96,1302,102,1308,113,1311,127,1308,142,1302,153,1292,159,1277,161xe" filled="true" fillcolor="#585858" stroked="false">
            <v:path arrowok="t"/>
            <v:fill type="solid"/>
            <w10:wrap type="none"/>
          </v:shape>
        </w:pict>
      </w:r>
      <w:r>
        <w:rPr/>
        <w:pict>
          <v:shape style="position:absolute;margin-left:62.144577pt;margin-top:17.527536pt;width:3.4pt;height:3.4pt;mso-position-horizontal-relative:page;mso-position-vertical-relative:paragraph;z-index:15743488" coordorigin="1243,351" coordsize="68,68" path="m1277,418l1262,416,1251,410,1245,399,1243,384,1245,370,1251,359,1262,353,1277,351,1292,353,1302,359,1308,370,1311,384,1308,399,1302,410,1292,416,1277,418xe" filled="true" fillcolor="#585858" stroked="false">
            <v:path arrowok="t"/>
            <v:fill type="solid"/>
            <w10:wrap type="none"/>
          </v:shape>
        </w:pict>
      </w:r>
      <w:r>
        <w:rPr>
          <w:rFonts w:ascii="Georgia"/>
          <w:i/>
          <w:color w:val="585858"/>
          <w:w w:val="105"/>
          <w:sz w:val="22"/>
        </w:rPr>
        <w:t>Vessel/Flight (if available) or Reference number; </w:t>
      </w:r>
      <w:r>
        <w:rPr>
          <w:rFonts w:ascii="Georgia"/>
          <w:i/>
          <w:color w:val="585858"/>
          <w:spacing w:val="-5"/>
          <w:w w:val="105"/>
          <w:sz w:val="22"/>
        </w:rPr>
        <w:t>and </w:t>
      </w:r>
      <w:r>
        <w:rPr>
          <w:rFonts w:ascii="Georgia"/>
          <w:i/>
          <w:color w:val="585858"/>
          <w:w w:val="105"/>
          <w:sz w:val="22"/>
        </w:rPr>
        <w:t>Nature Of Problem.</w:t>
      </w:r>
    </w:p>
    <w:p>
      <w:pPr>
        <w:pStyle w:val="BodyText"/>
        <w:rPr>
          <w:rFonts w:ascii="Georgia"/>
          <w:i/>
          <w:sz w:val="26"/>
        </w:rPr>
      </w:pPr>
    </w:p>
    <w:p>
      <w:pPr>
        <w:pStyle w:val="BodyText"/>
        <w:spacing w:before="5"/>
        <w:rPr>
          <w:rFonts w:ascii="Georgia"/>
          <w:i/>
          <w:sz w:val="29"/>
        </w:rPr>
      </w:pPr>
    </w:p>
    <w:p>
      <w:pPr>
        <w:pStyle w:val="ListParagraph"/>
        <w:numPr>
          <w:ilvl w:val="0"/>
          <w:numId w:val="6"/>
        </w:numPr>
        <w:tabs>
          <w:tab w:pos="382" w:val="left" w:leader="none"/>
        </w:tabs>
        <w:spacing w:line="240" w:lineRule="auto" w:before="0" w:after="0"/>
        <w:ind w:left="381" w:right="0" w:hanging="274"/>
        <w:jc w:val="left"/>
        <w:rPr>
          <w:sz w:val="19"/>
        </w:rPr>
      </w:pPr>
      <w:r>
        <w:rPr>
          <w:sz w:val="19"/>
        </w:rPr>
        <w:t>The contingency CRN may be used to deliver the cargo to the export</w:t>
      </w:r>
      <w:r>
        <w:rPr>
          <w:spacing w:val="-15"/>
          <w:sz w:val="19"/>
        </w:rPr>
        <w:t> </w:t>
      </w:r>
      <w:r>
        <w:rPr>
          <w:sz w:val="19"/>
        </w:rPr>
        <w:t>CTO.</w:t>
      </w:r>
    </w:p>
    <w:p>
      <w:pPr>
        <w:pStyle w:val="BodyText"/>
        <w:spacing w:before="7"/>
        <w:rPr>
          <w:sz w:val="18"/>
        </w:rPr>
      </w:pPr>
    </w:p>
    <w:p>
      <w:pPr>
        <w:pStyle w:val="ListParagraph"/>
        <w:numPr>
          <w:ilvl w:val="0"/>
          <w:numId w:val="6"/>
        </w:numPr>
        <w:tabs>
          <w:tab w:pos="393" w:val="left" w:leader="none"/>
        </w:tabs>
        <w:spacing w:line="240" w:lineRule="auto" w:before="0" w:after="0"/>
        <w:ind w:left="392" w:right="0" w:hanging="285"/>
        <w:jc w:val="left"/>
        <w:rPr>
          <w:sz w:val="19"/>
        </w:rPr>
      </w:pPr>
      <w:r>
        <w:rPr>
          <w:sz w:val="19"/>
        </w:rPr>
        <w:t>Before</w:t>
      </w:r>
      <w:r>
        <w:rPr>
          <w:spacing w:val="-3"/>
          <w:sz w:val="19"/>
        </w:rPr>
        <w:t> </w:t>
      </w:r>
      <w:r>
        <w:rPr>
          <w:sz w:val="19"/>
        </w:rPr>
        <w:t>the</w:t>
      </w:r>
      <w:r>
        <w:rPr>
          <w:spacing w:val="-2"/>
          <w:sz w:val="19"/>
        </w:rPr>
        <w:t> </w:t>
      </w:r>
      <w:r>
        <w:rPr>
          <w:sz w:val="19"/>
        </w:rPr>
        <w:t>cargo</w:t>
      </w:r>
      <w:r>
        <w:rPr>
          <w:spacing w:val="-3"/>
          <w:sz w:val="19"/>
        </w:rPr>
        <w:t> </w:t>
      </w:r>
      <w:r>
        <w:rPr>
          <w:sz w:val="19"/>
        </w:rPr>
        <w:t>covered</w:t>
      </w:r>
      <w:r>
        <w:rPr>
          <w:spacing w:val="-2"/>
          <w:sz w:val="19"/>
        </w:rPr>
        <w:t> </w:t>
      </w:r>
      <w:r>
        <w:rPr>
          <w:sz w:val="19"/>
        </w:rPr>
        <w:t>by</w:t>
      </w:r>
      <w:r>
        <w:rPr>
          <w:spacing w:val="-2"/>
          <w:sz w:val="19"/>
        </w:rPr>
        <w:t> </w:t>
      </w:r>
      <w:r>
        <w:rPr>
          <w:sz w:val="19"/>
        </w:rPr>
        <w:t>the</w:t>
      </w:r>
      <w:r>
        <w:rPr>
          <w:spacing w:val="-3"/>
          <w:sz w:val="19"/>
        </w:rPr>
        <w:t> </w:t>
      </w:r>
      <w:r>
        <w:rPr>
          <w:sz w:val="19"/>
        </w:rPr>
        <w:t>contingency</w:t>
      </w:r>
      <w:r>
        <w:rPr>
          <w:spacing w:val="-2"/>
          <w:sz w:val="19"/>
        </w:rPr>
        <w:t> </w:t>
      </w:r>
      <w:r>
        <w:rPr>
          <w:sz w:val="19"/>
        </w:rPr>
        <w:t>CRN</w:t>
      </w:r>
      <w:r>
        <w:rPr>
          <w:spacing w:val="-2"/>
          <w:sz w:val="19"/>
        </w:rPr>
        <w:t> </w:t>
      </w:r>
      <w:r>
        <w:rPr>
          <w:sz w:val="19"/>
        </w:rPr>
        <w:t>may</w:t>
      </w:r>
      <w:r>
        <w:rPr>
          <w:spacing w:val="-3"/>
          <w:sz w:val="19"/>
        </w:rPr>
        <w:t> </w:t>
      </w:r>
      <w:r>
        <w:rPr>
          <w:sz w:val="19"/>
        </w:rPr>
        <w:t>be</w:t>
      </w:r>
      <w:r>
        <w:rPr>
          <w:spacing w:val="-2"/>
          <w:sz w:val="19"/>
        </w:rPr>
        <w:t> </w:t>
      </w:r>
      <w:r>
        <w:rPr>
          <w:sz w:val="19"/>
        </w:rPr>
        <w:t>exported</w:t>
      </w:r>
      <w:r>
        <w:rPr>
          <w:spacing w:val="-2"/>
          <w:sz w:val="19"/>
        </w:rPr>
        <w:t> </w:t>
      </w:r>
      <w:r>
        <w:rPr>
          <w:sz w:val="19"/>
        </w:rPr>
        <w:t>a</w:t>
      </w:r>
      <w:r>
        <w:rPr>
          <w:spacing w:val="-3"/>
          <w:sz w:val="19"/>
        </w:rPr>
        <w:t> </w:t>
      </w:r>
      <w:r>
        <w:rPr>
          <w:sz w:val="19"/>
        </w:rPr>
        <w:t>complete</w:t>
      </w:r>
      <w:r>
        <w:rPr>
          <w:spacing w:val="-2"/>
          <w:sz w:val="19"/>
        </w:rPr>
        <w:t> </w:t>
      </w:r>
      <w:r>
        <w:rPr>
          <w:sz w:val="19"/>
        </w:rPr>
        <w:t>documentary</w:t>
      </w:r>
      <w:r>
        <w:rPr>
          <w:spacing w:val="-2"/>
          <w:sz w:val="19"/>
        </w:rPr>
        <w:t> </w:t>
      </w:r>
      <w:r>
        <w:rPr>
          <w:sz w:val="19"/>
        </w:rPr>
        <w:t>submanifest</w:t>
      </w:r>
      <w:r>
        <w:rPr>
          <w:spacing w:val="-3"/>
          <w:sz w:val="19"/>
        </w:rPr>
        <w:t> </w:t>
      </w:r>
      <w:r>
        <w:rPr>
          <w:sz w:val="19"/>
        </w:rPr>
        <w:t>must</w:t>
      </w:r>
      <w:r>
        <w:rPr>
          <w:spacing w:val="-2"/>
          <w:sz w:val="19"/>
        </w:rPr>
        <w:t> </w:t>
      </w:r>
      <w:r>
        <w:rPr>
          <w:sz w:val="19"/>
        </w:rPr>
        <w:t>be</w:t>
      </w:r>
      <w:r>
        <w:rPr>
          <w:spacing w:val="-2"/>
          <w:sz w:val="19"/>
        </w:rPr>
        <w:t> </w:t>
      </w:r>
      <w:r>
        <w:rPr>
          <w:sz w:val="19"/>
        </w:rPr>
        <w:t>lodged</w:t>
      </w:r>
      <w:r>
        <w:rPr>
          <w:spacing w:val="-3"/>
          <w:sz w:val="19"/>
        </w:rPr>
        <w:t> </w:t>
      </w:r>
      <w:r>
        <w:rPr>
          <w:sz w:val="19"/>
        </w:rPr>
        <w:t>with</w:t>
      </w:r>
      <w:r>
        <w:rPr>
          <w:spacing w:val="-2"/>
          <w:sz w:val="19"/>
        </w:rPr>
        <w:t> </w:t>
      </w:r>
      <w:r>
        <w:rPr>
          <w:sz w:val="19"/>
        </w:rPr>
        <w:t>Customs</w:t>
      </w:r>
      <w:r>
        <w:rPr>
          <w:spacing w:val="-2"/>
          <w:sz w:val="19"/>
        </w:rPr>
        <w:t> </w:t>
      </w:r>
      <w:r>
        <w:rPr>
          <w:sz w:val="19"/>
        </w:rPr>
        <w:t>in</w:t>
      </w:r>
      <w:r>
        <w:rPr>
          <w:spacing w:val="-3"/>
          <w:sz w:val="19"/>
        </w:rPr>
        <w:t> </w:t>
      </w:r>
      <w:r>
        <w:rPr>
          <w:sz w:val="19"/>
        </w:rPr>
        <w:t>accordance</w:t>
      </w:r>
      <w:r>
        <w:rPr>
          <w:spacing w:val="-2"/>
          <w:sz w:val="19"/>
        </w:rPr>
        <w:t> </w:t>
      </w:r>
      <w:r>
        <w:rPr>
          <w:sz w:val="19"/>
        </w:rPr>
        <w:t>with</w:t>
      </w:r>
      <w:r>
        <w:rPr>
          <w:spacing w:val="-2"/>
          <w:sz w:val="19"/>
        </w:rPr>
        <w:t> </w:t>
      </w:r>
      <w:r>
        <w:rPr>
          <w:sz w:val="19"/>
        </w:rPr>
        <w:t>Section</w:t>
      </w:r>
      <w:r>
        <w:rPr>
          <w:spacing w:val="-3"/>
          <w:sz w:val="19"/>
        </w:rPr>
        <w:t> </w:t>
      </w:r>
      <w:r>
        <w:rPr>
          <w:sz w:val="19"/>
        </w:rPr>
        <w:t>117A(2).</w:t>
      </w:r>
    </w:p>
    <w:p>
      <w:pPr>
        <w:pStyle w:val="BodyText"/>
        <w:spacing w:before="8"/>
        <w:rPr>
          <w:sz w:val="18"/>
        </w:rPr>
      </w:pPr>
    </w:p>
    <w:p>
      <w:pPr>
        <w:pStyle w:val="Heading3"/>
        <w:numPr>
          <w:ilvl w:val="1"/>
          <w:numId w:val="3"/>
        </w:numPr>
        <w:tabs>
          <w:tab w:pos="425" w:val="left" w:leader="none"/>
        </w:tabs>
        <w:spacing w:line="240" w:lineRule="auto" w:before="0" w:after="0"/>
        <w:ind w:left="424" w:right="0" w:hanging="317"/>
        <w:jc w:val="left"/>
      </w:pPr>
      <w:r>
        <w:rPr/>
        <w:t>EXIT 2 Short </w:t>
      </w:r>
      <w:r>
        <w:rPr>
          <w:spacing w:val="-4"/>
        </w:rPr>
        <w:t>Term </w:t>
      </w:r>
      <w:r>
        <w:rPr/>
        <w:t>Contingency Arrangements For Export Main Manifest &amp;amp; Submanifest Processing During A Network</w:t>
      </w:r>
      <w:r>
        <w:rPr>
          <w:spacing w:val="-19"/>
        </w:rPr>
        <w:t> </w:t>
      </w:r>
      <w:r>
        <w:rPr/>
        <w:t>Outage</w:t>
      </w:r>
    </w:p>
    <w:p>
      <w:pPr>
        <w:pStyle w:val="BodyText"/>
        <w:spacing w:before="9"/>
        <w:rPr>
          <w:b/>
          <w:sz w:val="18"/>
        </w:rPr>
      </w:pPr>
    </w:p>
    <w:p>
      <w:pPr>
        <w:pStyle w:val="BodyText"/>
        <w:spacing w:line="237" w:lineRule="auto"/>
        <w:ind w:left="108" w:right="548"/>
      </w:pPr>
      <w:r>
        <w:rPr/>
        <w:t>During a short term Network outage all registered EXIT 2 clients that lodge electronic manifests or submanifests are required to revert to lodging paper manifests or submanifests as outlined in sub-section 2.3 of this ACN.</w:t>
      </w:r>
    </w:p>
    <w:p>
      <w:pPr>
        <w:pStyle w:val="BodyText"/>
        <w:spacing w:before="8"/>
        <w:rPr>
          <w:sz w:val="18"/>
        </w:rPr>
      </w:pPr>
    </w:p>
    <w:p>
      <w:pPr>
        <w:pStyle w:val="Heading3"/>
        <w:numPr>
          <w:ilvl w:val="1"/>
          <w:numId w:val="3"/>
        </w:numPr>
        <w:tabs>
          <w:tab w:pos="425" w:val="left" w:leader="none"/>
        </w:tabs>
        <w:spacing w:line="240" w:lineRule="auto" w:before="0" w:after="0"/>
        <w:ind w:left="424" w:right="0" w:hanging="317"/>
        <w:jc w:val="left"/>
      </w:pPr>
      <w:r>
        <w:rPr/>
        <w:t>EXIT 2 Short </w:t>
      </w:r>
      <w:r>
        <w:rPr>
          <w:spacing w:val="-4"/>
        </w:rPr>
        <w:t>Term </w:t>
      </w:r>
      <w:r>
        <w:rPr/>
        <w:t>Contingency Arrangements For EXIT Client's With In House IT System</w:t>
      </w:r>
      <w:r>
        <w:rPr>
          <w:spacing w:val="-13"/>
        </w:rPr>
        <w:t> </w:t>
      </w:r>
      <w:r>
        <w:rPr/>
        <w:t>Problems</w:t>
      </w:r>
    </w:p>
    <w:p>
      <w:pPr>
        <w:pStyle w:val="BodyText"/>
        <w:spacing w:before="9"/>
        <w:rPr>
          <w:b/>
          <w:sz w:val="18"/>
        </w:rPr>
      </w:pPr>
    </w:p>
    <w:p>
      <w:pPr>
        <w:pStyle w:val="BodyText"/>
        <w:spacing w:line="237" w:lineRule="auto"/>
        <w:ind w:left="108" w:right="1044"/>
      </w:pPr>
      <w:r>
        <w:rPr/>
        <w:t>Registered EXIT 2 clients experiencing IT system problems are required to revert to lodging paper manifests or submanifests as outlined in sub-section 2.3 of this ACN</w:t>
      </w:r>
      <w:r>
        <w:rPr>
          <w:i/>
        </w:rPr>
        <w:t>. </w:t>
      </w:r>
      <w:r>
        <w:rPr/>
        <w:t>These arrangements will remain in place until the client resolves their IT problems.</w:t>
      </w:r>
    </w:p>
    <w:p>
      <w:pPr>
        <w:pStyle w:val="BodyText"/>
        <w:spacing w:before="2"/>
        <w:rPr>
          <w:sz w:val="13"/>
        </w:rPr>
      </w:pPr>
      <w:r>
        <w:rPr/>
        <w:pict>
          <v:group style="position:absolute;margin-left:34.411362pt;margin-top:9.547422pt;width:779.6pt;height:51.45pt;mso-position-horizontal-relative:page;mso-position-vertical-relative:paragraph;z-index:-15716864;mso-wrap-distance-left:0;mso-wrap-distance-right:0" coordorigin="688,191" coordsize="15592,1029">
            <v:shape style="position:absolute;left:688;top:190;width:15592;height:1029" coordorigin="688,191" coordsize="15592,1029" path="m16280,191l2542,191,2528,191,688,191,688,204,2528,204,2528,1206,688,1206,688,1219,2528,1219,2542,1219,16280,1219,16280,1206,2542,1206,2542,204,16280,204,16280,191xe" filled="true" fillcolor="#c8c8c8" stroked="false">
              <v:path arrowok="t"/>
              <v:fill type="solid"/>
            </v:shape>
            <v:shape style="position:absolute;left:782;top:335;width:1305;height:272" type="#_x0000_t202" filled="false" stroked="false">
              <v:textbox inset="0,0,0,0">
                <w:txbxContent>
                  <w:p>
                    <w:pPr>
                      <w:spacing w:line="271" w:lineRule="exact" w:before="0"/>
                      <w:ind w:left="0" w:right="0" w:firstLine="0"/>
                      <w:jc w:val="left"/>
                      <w:rPr>
                        <w:b/>
                        <w:sz w:val="24"/>
                      </w:rPr>
                    </w:pPr>
                    <w:r>
                      <w:rPr>
                        <w:b/>
                        <w:color w:val="202020"/>
                        <w:sz w:val="24"/>
                      </w:rPr>
                      <w:t>SECTION 3</w:t>
                    </w:r>
                  </w:p>
                </w:txbxContent>
              </v:textbox>
              <w10:wrap type="none"/>
            </v:shape>
            <v:shape style="position:absolute;left:2636;top:795;width:10842;height:272" type="#_x0000_t202" filled="false" stroked="false">
              <v:textbox inset="0,0,0,0">
                <w:txbxContent>
                  <w:p>
                    <w:pPr>
                      <w:spacing w:line="271" w:lineRule="exact" w:before="0"/>
                      <w:ind w:left="0" w:right="0" w:firstLine="0"/>
                      <w:jc w:val="left"/>
                      <w:rPr>
                        <w:b/>
                        <w:sz w:val="24"/>
                      </w:rPr>
                    </w:pPr>
                    <w:r>
                      <w:rPr>
                        <w:b/>
                        <w:color w:val="202020"/>
                        <w:sz w:val="24"/>
                      </w:rPr>
                      <w:t>EXIT 1 - EXTENDED OUTAGE (GREATER THAN 48 HOURS) CONTINGENCY ARRANGEMENTS</w:t>
                    </w:r>
                  </w:p>
                </w:txbxContent>
              </v:textbox>
              <w10:wrap type="none"/>
            </v:shape>
            <w10:wrap type="topAndBottom"/>
          </v:group>
        </w:pict>
      </w:r>
    </w:p>
    <w:p>
      <w:pPr>
        <w:pStyle w:val="Heading3"/>
        <w:numPr>
          <w:ilvl w:val="1"/>
          <w:numId w:val="7"/>
        </w:numPr>
        <w:tabs>
          <w:tab w:pos="425" w:val="left" w:leader="none"/>
        </w:tabs>
        <w:spacing w:line="240" w:lineRule="auto" w:before="158" w:after="0"/>
        <w:ind w:left="424" w:right="0" w:hanging="317"/>
        <w:jc w:val="left"/>
      </w:pPr>
      <w:r>
        <w:rPr/>
        <w:t>Business Continuity Plan - EXIT</w:t>
      </w:r>
      <w:r>
        <w:rPr>
          <w:spacing w:val="-6"/>
        </w:rPr>
        <w:t> </w:t>
      </w:r>
      <w:r>
        <w:rPr/>
        <w:t>1</w:t>
      </w:r>
    </w:p>
    <w:p>
      <w:pPr>
        <w:pStyle w:val="BodyText"/>
        <w:spacing w:before="9"/>
        <w:rPr>
          <w:b/>
          <w:sz w:val="18"/>
        </w:rPr>
      </w:pPr>
    </w:p>
    <w:p>
      <w:pPr>
        <w:pStyle w:val="BodyText"/>
        <w:spacing w:line="237" w:lineRule="auto"/>
        <w:ind w:left="108" w:right="293"/>
      </w:pPr>
      <w:r>
        <w:rPr/>
        <w:t>Testing of the current short term EXIT 1 contingency arrangements has proven these arrangements to be unmanageable for both Customs and industry if an outage lasts more than 48 hours. As a result, Customs has formulated a Business Continuity Plan (BCP) to be implemented when the National Manager Import Export Management Branch (NM) declares a disaster (extended) outage situation. Such a declaration would be made if an outage exceeds 48 hours with no likelihood of system resumption in the near future. An extended outage declaration may also be made if, from the very beginning of an outage, it is clear EXIT will be unavailable for an extended period of more than 48 hours.</w:t>
      </w:r>
    </w:p>
    <w:p>
      <w:pPr>
        <w:pStyle w:val="BodyText"/>
        <w:spacing w:line="400" w:lineRule="atLeast" w:before="34"/>
        <w:ind w:left="373" w:right="6670" w:hanging="266"/>
      </w:pPr>
      <w:r>
        <w:rPr/>
        <w:pict>
          <v:shape style="position:absolute;margin-left:37.793461pt;margin-top:35.92091pt;width:2.75pt;height:2.75pt;mso-position-horizontal-relative:page;mso-position-vertical-relative:paragraph;z-index:-16051200" coordorigin="756,718" coordsize="55,55" path="m801,773l765,773,756,764,756,727,765,718,801,718,810,727,810,745,810,764,801,773xe" filled="true" fillcolor="#000000" stroked="false">
            <v:path arrowok="t"/>
            <v:fill type="solid"/>
            <w10:wrap type="none"/>
          </v:shape>
        </w:pict>
      </w:r>
      <w:r>
        <w:rPr/>
        <w:t>EXIT 1 clients will be advised that the NM has declared an extended outage via the following methods: when a client contacts Customs for contingency ECNs;</w:t>
      </w:r>
    </w:p>
    <w:p>
      <w:pPr>
        <w:pStyle w:val="BodyText"/>
        <w:spacing w:line="237" w:lineRule="auto" w:before="5"/>
        <w:ind w:left="373" w:right="7436"/>
      </w:pPr>
      <w:r>
        <w:rPr/>
        <w:pict>
          <v:shape style="position:absolute;margin-left:37.793461pt;margin-top:5.013273pt;width:2.75pt;height:2.75pt;mso-position-horizontal-relative:page;mso-position-vertical-relative:paragraph;z-index:15744512" coordorigin="756,100" coordsize="55,55" path="m801,154l765,154,756,145,756,109,765,100,801,100,810,109,810,127,810,145,801,154xe" filled="true" fillcolor="#000000" stroked="false">
            <v:path arrowok="t"/>
            <v:fill type="solid"/>
            <w10:wrap type="none"/>
          </v:shape>
        </w:pict>
      </w:r>
      <w:r>
        <w:rPr/>
        <w:pict>
          <v:shape style="position:absolute;margin-left:37.793461pt;margin-top:15.835993pt;width:2.75pt;height:2.75pt;mso-position-horizontal-relative:page;mso-position-vertical-relative:paragraph;z-index:15745024" coordorigin="756,317" coordsize="55,55" path="m801,371l765,371,756,362,756,326,765,317,801,317,810,326,810,344,810,362,801,371xe" filled="true" fillcolor="#000000" stroked="false">
            <v:path arrowok="t"/>
            <v:fill type="solid"/>
            <w10:wrap type="none"/>
          </v:shape>
        </w:pict>
      </w:r>
      <w:r>
        <w:rPr/>
        <w:t>if COMPILE is still available messages will be sent to the printers of that application's clients; the Customs EDS Help Desk will be advised;</w:t>
      </w:r>
    </w:p>
    <w:p>
      <w:pPr>
        <w:pStyle w:val="BodyText"/>
        <w:spacing w:line="237" w:lineRule="auto" w:before="1"/>
        <w:ind w:left="373" w:right="10932"/>
      </w:pPr>
      <w:r>
        <w:rPr/>
        <w:pict>
          <v:shape style="position:absolute;margin-left:37.793461pt;margin-top:4.813277pt;width:2.75pt;height:2.75pt;mso-position-horizontal-relative:page;mso-position-vertical-relative:paragraph;z-index:15745536"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96pt;width:2.75pt;height:2.75pt;mso-position-horizontal-relative:page;mso-position-vertical-relative:paragraph;z-index:15746048" coordorigin="756,313" coordsize="55,55" path="m801,367l765,367,756,358,756,322,765,313,801,313,810,322,810,340,810,358,801,367xe" filled="true" fillcolor="#000000" stroked="false">
            <v:path arrowok="t"/>
            <v:fill type="solid"/>
            <w10:wrap type="none"/>
          </v:shape>
        </w:pict>
      </w:r>
      <w:r>
        <w:rPr/>
        <w:t>the Network Providers' Help Desks will be advised; advice will be published in the media; and</w:t>
      </w:r>
    </w:p>
    <w:p>
      <w:pPr>
        <w:pStyle w:val="BodyText"/>
        <w:spacing w:line="217" w:lineRule="exact"/>
        <w:ind w:left="373"/>
      </w:pPr>
      <w:r>
        <w:rPr/>
        <w:pict>
          <v:shape style="position:absolute;margin-left:37.793461pt;margin-top:4.779053pt;width:2.75pt;height:2.75pt;mso-position-horizontal-relative:page;mso-position-vertical-relative:paragraph;z-index:15746560" coordorigin="756,96" coordsize="55,55" path="m801,150l765,150,756,141,756,105,765,96,801,96,810,105,810,123,810,141,801,150xe" filled="true" fillcolor="#000000" stroked="false">
            <v:path arrowok="t"/>
            <v:fill type="solid"/>
            <w10:wrap type="none"/>
          </v:shape>
        </w:pict>
      </w:r>
      <w:r>
        <w:rPr/>
        <w:t>an "EXIT Extended Outage Notice" will be posted at all affected Customs Premises.</w:t>
      </w:r>
    </w:p>
    <w:p>
      <w:pPr>
        <w:spacing w:after="0" w:line="217" w:lineRule="exact"/>
        <w:sectPr>
          <w:pgSz w:w="16840" w:h="11900" w:orient="landscape"/>
          <w:pgMar w:top="500" w:bottom="280" w:left="580" w:right="440"/>
        </w:sectPr>
      </w:pPr>
    </w:p>
    <w:p>
      <w:pPr>
        <w:pStyle w:val="BodyText"/>
        <w:spacing w:before="77"/>
        <w:ind w:left="108"/>
      </w:pPr>
      <w:r>
        <w:rPr/>
        <w:t>During an extended EXIT outage Customs will implement the extended outage contingency arrangements as outlined in sub-sections 3.2 and 3.3 of this ACN.</w:t>
      </w:r>
    </w:p>
    <w:p>
      <w:pPr>
        <w:pStyle w:val="BodyText"/>
        <w:spacing w:before="9"/>
        <w:rPr>
          <w:sz w:val="18"/>
        </w:rPr>
      </w:pPr>
    </w:p>
    <w:p>
      <w:pPr>
        <w:pStyle w:val="BodyText"/>
        <w:spacing w:line="237" w:lineRule="auto" w:before="1"/>
        <w:ind w:left="108" w:right="262"/>
      </w:pPr>
      <w:r>
        <w:rPr/>
        <w:t>When the EXIT system is restored Customs Export staff will endeavour to contact each EXIT 1 client that has been issued with contingency ECNs during the extended outage to advise them that the system is available and to cease using the contingency ECNs issued to them</w:t>
      </w:r>
      <w:r>
        <w:rPr>
          <w:i/>
        </w:rPr>
        <w:t>. </w:t>
      </w:r>
      <w:r>
        <w:rPr/>
        <w:t>Other methods that will be employed to advise clients EXIT is available will include:</w:t>
      </w:r>
    </w:p>
    <w:p>
      <w:pPr>
        <w:pStyle w:val="BodyText"/>
        <w:spacing w:before="5"/>
        <w:rPr>
          <w:sz w:val="16"/>
        </w:rPr>
      </w:pPr>
    </w:p>
    <w:p>
      <w:pPr>
        <w:pStyle w:val="BodyText"/>
        <w:spacing w:line="237" w:lineRule="auto"/>
        <w:ind w:left="373" w:right="8539"/>
      </w:pPr>
      <w:r>
        <w:rPr/>
        <w:pict>
          <v:shape style="position:absolute;margin-left:37.793461pt;margin-top:4.763289pt;width:2.75pt;height:2.75pt;mso-position-horizontal-relative:page;mso-position-vertical-relative:paragraph;z-index:15747584" coordorigin="756,95" coordsize="55,55" path="m801,149l765,149,756,140,756,104,765,95,801,95,810,104,810,122,810,140,801,149xe" filled="true" fillcolor="#000000" stroked="false">
            <v:path arrowok="t"/>
            <v:fill type="solid"/>
            <w10:wrap type="none"/>
          </v:shape>
        </w:pict>
      </w:r>
      <w:r>
        <w:rPr/>
        <w:pict>
          <v:shape style="position:absolute;margin-left:37.793461pt;margin-top:15.586008pt;width:2.75pt;height:2.75pt;mso-position-horizontal-relative:page;mso-position-vertical-relative:paragraph;z-index:15748096" coordorigin="756,312" coordsize="55,55" path="m801,366l765,366,756,357,756,321,765,312,801,312,810,321,810,339,810,357,801,366xe" filled="true" fillcolor="#000000" stroked="false">
            <v:path arrowok="t"/>
            <v:fill type="solid"/>
            <w10:wrap type="none"/>
          </v:shape>
        </w:pict>
      </w:r>
      <w:r>
        <w:rPr/>
        <w:t>advising clients when they contact Customs for further Contingency ECNs; sending a message to COMPILE printers;</w:t>
      </w:r>
    </w:p>
    <w:p>
      <w:pPr>
        <w:pStyle w:val="BodyText"/>
        <w:spacing w:line="237" w:lineRule="auto" w:before="1"/>
        <w:ind w:left="373" w:right="11528"/>
      </w:pPr>
      <w:r>
        <w:rPr/>
        <w:pict>
          <v:shape style="position:absolute;margin-left:37.793461pt;margin-top:4.813281pt;width:2.75pt;height:2.75pt;mso-position-horizontal-relative:page;mso-position-vertical-relative:paragraph;z-index:15748608" coordorigin="756,96" coordsize="55,55" path="m801,150l765,150,756,141,756,105,765,96,801,96,810,105,810,123,810,141,801,150xe" filled="true" fillcolor="#000000" stroked="false">
            <v:path arrowok="t"/>
            <v:fill type="solid"/>
            <w10:wrap type="none"/>
          </v:shape>
        </w:pict>
      </w:r>
      <w:r>
        <w:rPr/>
        <w:pict>
          <v:shape style="position:absolute;margin-left:37.793461pt;margin-top:15.636001pt;width:2.75pt;height:2.75pt;mso-position-horizontal-relative:page;mso-position-vertical-relative:paragraph;z-index:15749120" coordorigin="756,313" coordsize="55,55" path="m801,367l765,367,756,358,756,322,765,313,801,313,810,322,810,340,810,358,801,367xe" filled="true" fillcolor="#000000" stroked="false">
            <v:path arrowok="t"/>
            <v:fill type="solid"/>
            <w10:wrap type="none"/>
          </v:shape>
        </w:pict>
      </w:r>
      <w:r>
        <w:rPr/>
        <w:pict>
          <v:shape style="position:absolute;margin-left:37.793461pt;margin-top:26.458721pt;width:2.75pt;height:2.75pt;mso-position-horizontal-relative:page;mso-position-vertical-relative:paragraph;z-index:15749632" coordorigin="756,529" coordsize="55,55" path="m801,583l765,583,756,574,756,538,765,529,801,529,810,538,810,556,810,574,801,583xe" filled="true" fillcolor="#000000" stroked="false">
            <v:path arrowok="t"/>
            <v:fill type="solid"/>
            <w10:wrap type="none"/>
          </v:shape>
        </w:pict>
      </w:r>
      <w:r>
        <w:rPr/>
        <w:t>advising the Customs EDS Help Desk; advising the Network Providers' Help Desks; advising the media; and</w:t>
      </w:r>
    </w:p>
    <w:p>
      <w:pPr>
        <w:pStyle w:val="BodyText"/>
        <w:spacing w:line="217" w:lineRule="exact"/>
        <w:ind w:left="373"/>
      </w:pPr>
      <w:r>
        <w:rPr/>
        <w:pict>
          <v:shape style="position:absolute;margin-left:37.793461pt;margin-top:4.786945pt;width:2.75pt;height:2.75pt;mso-position-horizontal-relative:page;mso-position-vertical-relative:paragraph;z-index:15750144" coordorigin="756,96" coordsize="55,55" path="m801,150l765,150,756,141,756,105,765,96,801,96,810,105,810,123,810,141,801,150xe" filled="true" fillcolor="#000000" stroked="false">
            <v:path arrowok="t"/>
            <v:fill type="solid"/>
            <w10:wrap type="none"/>
          </v:shape>
        </w:pict>
      </w:r>
      <w:r>
        <w:rPr/>
        <w:t>removing the "EXIT Extended Outage Notice" from all affected Customs Premises.</w:t>
      </w:r>
    </w:p>
    <w:p>
      <w:pPr>
        <w:pStyle w:val="BodyText"/>
        <w:spacing w:before="3"/>
        <w:rPr>
          <w:sz w:val="16"/>
        </w:rPr>
      </w:pPr>
    </w:p>
    <w:p>
      <w:pPr>
        <w:pStyle w:val="Heading3"/>
        <w:numPr>
          <w:ilvl w:val="1"/>
          <w:numId w:val="7"/>
        </w:numPr>
        <w:tabs>
          <w:tab w:pos="425" w:val="left" w:leader="none"/>
        </w:tabs>
        <w:spacing w:line="240" w:lineRule="auto" w:before="0" w:after="0"/>
        <w:ind w:left="424" w:right="0" w:hanging="317"/>
        <w:jc w:val="left"/>
      </w:pPr>
      <w:r>
        <w:rPr/>
        <w:t>EXIT 1 Extended Outage Contingency Arrangements For Documentary Export Entry</w:t>
      </w:r>
      <w:r>
        <w:rPr>
          <w:spacing w:val="-12"/>
        </w:rPr>
        <w:t> </w:t>
      </w:r>
      <w:r>
        <w:rPr/>
        <w:t>Clients</w:t>
      </w:r>
    </w:p>
    <w:p>
      <w:pPr>
        <w:pStyle w:val="BodyText"/>
        <w:spacing w:before="9"/>
        <w:rPr>
          <w:b/>
          <w:sz w:val="18"/>
        </w:rPr>
      </w:pPr>
    </w:p>
    <w:p>
      <w:pPr>
        <w:pStyle w:val="BodyText"/>
        <w:spacing w:line="237" w:lineRule="auto"/>
        <w:ind w:left="108" w:right="157"/>
      </w:pPr>
      <w:r>
        <w:rPr/>
        <w:t>If the EXIT export entry processing system is unavailable for a period of time greater than 48 hours, and it is unlikely that the system will be restored in the near future, the following EXIT contingency arrangements will be implemented.</w:t>
      </w:r>
    </w:p>
    <w:p>
      <w:pPr>
        <w:pStyle w:val="BodyText"/>
        <w:spacing w:before="10"/>
        <w:rPr>
          <w:sz w:val="18"/>
        </w:rPr>
      </w:pPr>
    </w:p>
    <w:p>
      <w:pPr>
        <w:pStyle w:val="BodyText"/>
        <w:spacing w:line="237" w:lineRule="auto"/>
        <w:ind w:left="108" w:right="494"/>
      </w:pPr>
      <w:r>
        <w:rPr/>
        <w:t>Exporters, or their agents, that lodge documentary export entries will be required to continue doing so</w:t>
      </w:r>
      <w:r>
        <w:rPr>
          <w:i/>
        </w:rPr>
        <w:t>. </w:t>
      </w:r>
      <w:r>
        <w:rPr/>
        <w:t>The information on the documentary entries will be used to create contingency ECNs</w:t>
      </w:r>
      <w:r>
        <w:rPr>
          <w:i/>
        </w:rPr>
        <w:t>. </w:t>
      </w:r>
      <w:r>
        <w:rPr/>
        <w:t>The contingency ECNs will be returned to the exporter or their agent</w:t>
      </w:r>
      <w:r>
        <w:rPr>
          <w:i/>
        </w:rPr>
        <w:t>. </w:t>
      </w:r>
      <w:r>
        <w:rPr/>
        <w:t>When the EXIT export entry processing system is available again Customs will lodge the details of the documentary export entry in EXIT under the contingency ECN issued</w:t>
      </w:r>
      <w:r>
        <w:rPr>
          <w:i/>
        </w:rPr>
        <w:t>. </w:t>
      </w:r>
      <w:r>
        <w:rPr/>
        <w:t>If the export entry contains any system errors Customs may contact the exporter or their agent at this time.</w:t>
      </w:r>
    </w:p>
    <w:p>
      <w:pPr>
        <w:pStyle w:val="BodyText"/>
        <w:spacing w:before="10"/>
        <w:rPr>
          <w:sz w:val="18"/>
        </w:rPr>
      </w:pPr>
    </w:p>
    <w:p>
      <w:pPr>
        <w:spacing w:line="237" w:lineRule="auto" w:before="0"/>
        <w:ind w:left="108" w:right="457" w:firstLine="0"/>
        <w:jc w:val="left"/>
        <w:rPr>
          <w:rFonts w:ascii="Arial-BoldItalicMT"/>
          <w:b/>
          <w:i/>
          <w:sz w:val="19"/>
        </w:rPr>
      </w:pPr>
      <w:r>
        <w:rPr>
          <w:rFonts w:ascii="Arial-BoldItalicMT"/>
          <w:b/>
          <w:i/>
          <w:sz w:val="19"/>
        </w:rPr>
        <w:t>Export Processing hours will be extended from 08:00 to 20:00 Monday to Friday (other than public holidays) and 08:00 to 16:00 Saturday and Sunday during an extended outage to EXIT. These times are in alignment with the extended processing hours for declared COMPILE contingency outages as specified in Regulation 19 Item 6 of the Customs Regulations.</w:t>
      </w:r>
    </w:p>
    <w:p>
      <w:pPr>
        <w:pStyle w:val="BodyText"/>
        <w:spacing w:before="8"/>
        <w:rPr>
          <w:rFonts w:ascii="Arial-BoldItalicMT"/>
          <w:b/>
          <w:i/>
          <w:sz w:val="18"/>
        </w:rPr>
      </w:pPr>
    </w:p>
    <w:p>
      <w:pPr>
        <w:pStyle w:val="Heading3"/>
        <w:numPr>
          <w:ilvl w:val="1"/>
          <w:numId w:val="7"/>
        </w:numPr>
        <w:tabs>
          <w:tab w:pos="425" w:val="left" w:leader="none"/>
        </w:tabs>
        <w:spacing w:line="240" w:lineRule="auto" w:before="0" w:after="0"/>
        <w:ind w:left="424" w:right="0" w:hanging="317"/>
        <w:jc w:val="left"/>
      </w:pPr>
      <w:r>
        <w:rPr/>
        <w:t>EXIT 1 Extended Outage Contingency Arrangements For Registered EXIT</w:t>
      </w:r>
      <w:r>
        <w:rPr>
          <w:spacing w:val="-11"/>
        </w:rPr>
        <w:t> </w:t>
      </w:r>
      <w:r>
        <w:rPr/>
        <w:t>Clients</w:t>
      </w:r>
    </w:p>
    <w:p>
      <w:pPr>
        <w:pStyle w:val="BodyText"/>
        <w:spacing w:before="9"/>
        <w:rPr>
          <w:b/>
          <w:sz w:val="18"/>
        </w:rPr>
      </w:pPr>
    </w:p>
    <w:p>
      <w:pPr>
        <w:pStyle w:val="BodyText"/>
        <w:spacing w:line="237" w:lineRule="auto"/>
        <w:ind w:left="108" w:right="589"/>
      </w:pPr>
      <w:r>
        <w:rPr/>
        <w:t>During an extended outage to the EXIT 1 system Customs will re-evaluate the contingency arrangements as appropriate and may implement amended contingency arrangements if required. EXIT clients will be advised of the revised EXIT 1 contingency arrangements by via the methods outlined in sub-section 3.1 of this ACN.</w:t>
      </w:r>
    </w:p>
    <w:p>
      <w:pPr>
        <w:pStyle w:val="BodyText"/>
        <w:spacing w:before="8"/>
        <w:rPr>
          <w:sz w:val="18"/>
        </w:rPr>
      </w:pPr>
    </w:p>
    <w:p>
      <w:pPr>
        <w:pStyle w:val="Heading3"/>
        <w:numPr>
          <w:ilvl w:val="1"/>
          <w:numId w:val="7"/>
        </w:numPr>
        <w:tabs>
          <w:tab w:pos="425" w:val="left" w:leader="none"/>
        </w:tabs>
        <w:spacing w:line="240" w:lineRule="auto" w:before="0" w:after="0"/>
        <w:ind w:left="424" w:right="0" w:hanging="317"/>
        <w:jc w:val="left"/>
      </w:pPr>
      <w:r>
        <w:rPr/>
        <w:t>EXIT 1 Extended Outage Contingency Arrangements For Export Entry Processing During A Network</w:t>
      </w:r>
      <w:r>
        <w:rPr>
          <w:spacing w:val="-17"/>
        </w:rPr>
        <w:t> </w:t>
      </w:r>
      <w:r>
        <w:rPr/>
        <w:t>Outage</w:t>
      </w:r>
    </w:p>
    <w:p>
      <w:pPr>
        <w:pStyle w:val="BodyText"/>
        <w:spacing w:before="9"/>
        <w:rPr>
          <w:b/>
          <w:sz w:val="18"/>
        </w:rPr>
      </w:pPr>
    </w:p>
    <w:p>
      <w:pPr>
        <w:pStyle w:val="BodyText"/>
        <w:spacing w:line="237" w:lineRule="auto" w:before="1"/>
        <w:ind w:left="108" w:right="462"/>
      </w:pPr>
      <w:r>
        <w:rPr/>
        <w:t>In the event of an extended outage affecting the Network Providers Customs will re-evaluate the contingency arrangements as appropriate. EXIT clients will be advised of the revised EXIT 1 contingency arrangements via the methods outlined in sub-section 3.1 of this ACN.</w:t>
      </w:r>
    </w:p>
    <w:p>
      <w:pPr>
        <w:pStyle w:val="BodyText"/>
        <w:rPr>
          <w:sz w:val="20"/>
        </w:rPr>
      </w:pPr>
    </w:p>
    <w:p>
      <w:pPr>
        <w:pStyle w:val="BodyText"/>
        <w:spacing w:before="11"/>
        <w:rPr>
          <w:sz w:val="11"/>
        </w:rPr>
      </w:pPr>
      <w:r>
        <w:rPr/>
        <w:pict>
          <v:group style="position:absolute;margin-left:34.411362pt;margin-top:8.83236pt;width:779.6pt;height:51.45pt;mso-position-horizontal-relative:page;mso-position-vertical-relative:paragraph;z-index:-15710208;mso-wrap-distance-left:0;mso-wrap-distance-right:0" coordorigin="688,177" coordsize="15592,1029">
            <v:shape style="position:absolute;left:688;top:176;width:15592;height:1029" coordorigin="688,177" coordsize="15592,1029" path="m16280,177l2542,177,2528,177,688,177,688,190,2528,190,2528,1191,688,1191,688,1205,2528,1205,2542,1205,16280,1205,16280,1191,2542,1191,2542,190,16280,190,16280,177xe" filled="true" fillcolor="#c8c8c8" stroked="false">
              <v:path arrowok="t"/>
              <v:fill type="solid"/>
            </v:shape>
            <v:shape style="position:absolute;left:782;top:321;width:1305;height:272" type="#_x0000_t202" filled="false" stroked="false">
              <v:textbox inset="0,0,0,0">
                <w:txbxContent>
                  <w:p>
                    <w:pPr>
                      <w:spacing w:line="271" w:lineRule="exact" w:before="0"/>
                      <w:ind w:left="0" w:right="0" w:firstLine="0"/>
                      <w:jc w:val="left"/>
                      <w:rPr>
                        <w:b/>
                        <w:sz w:val="24"/>
                      </w:rPr>
                    </w:pPr>
                    <w:r>
                      <w:rPr>
                        <w:b/>
                        <w:color w:val="202020"/>
                        <w:sz w:val="24"/>
                      </w:rPr>
                      <w:t>SECTION 4</w:t>
                    </w:r>
                  </w:p>
                </w:txbxContent>
              </v:textbox>
              <w10:wrap type="none"/>
            </v:shape>
            <v:shape style="position:absolute;left:2636;top:781;width:10842;height:272" type="#_x0000_t202" filled="false" stroked="false">
              <v:textbox inset="0,0,0,0">
                <w:txbxContent>
                  <w:p>
                    <w:pPr>
                      <w:spacing w:line="271" w:lineRule="exact" w:before="0"/>
                      <w:ind w:left="0" w:right="0" w:firstLine="0"/>
                      <w:jc w:val="left"/>
                      <w:rPr>
                        <w:b/>
                        <w:sz w:val="24"/>
                      </w:rPr>
                    </w:pPr>
                    <w:r>
                      <w:rPr>
                        <w:b/>
                        <w:color w:val="202020"/>
                        <w:sz w:val="24"/>
                      </w:rPr>
                      <w:t>EXIT 2 - EXTENDED OUTAGE (GREATER THAN 48 HOURS) CONTINGENCY ARRANGEMENTS</w:t>
                    </w:r>
                  </w:p>
                </w:txbxContent>
              </v:textbox>
              <w10:wrap type="none"/>
            </v:shape>
            <w10:wrap type="topAndBottom"/>
          </v:group>
        </w:pict>
      </w:r>
    </w:p>
    <w:p>
      <w:pPr>
        <w:pStyle w:val="Heading3"/>
        <w:numPr>
          <w:ilvl w:val="1"/>
          <w:numId w:val="8"/>
        </w:numPr>
        <w:tabs>
          <w:tab w:pos="425" w:val="left" w:leader="none"/>
        </w:tabs>
        <w:spacing w:line="240" w:lineRule="auto" w:before="158" w:after="0"/>
        <w:ind w:left="424" w:right="0" w:hanging="317"/>
        <w:jc w:val="left"/>
      </w:pPr>
      <w:r>
        <w:rPr/>
        <w:t>Business Continuity Plan - EXIT</w:t>
      </w:r>
      <w:r>
        <w:rPr>
          <w:spacing w:val="-6"/>
        </w:rPr>
        <w:t> </w:t>
      </w:r>
      <w:r>
        <w:rPr/>
        <w:t>2</w:t>
      </w:r>
    </w:p>
    <w:p>
      <w:pPr>
        <w:pStyle w:val="BodyText"/>
        <w:spacing w:line="400" w:lineRule="atLeast" w:before="33"/>
        <w:ind w:left="373" w:right="558" w:hanging="266"/>
      </w:pPr>
      <w:r>
        <w:rPr/>
        <w:pict>
          <v:shape style="position:absolute;margin-left:37.793461pt;margin-top:35.870911pt;width:2.75pt;height:2.75pt;mso-position-horizontal-relative:page;mso-position-vertical-relative:paragraph;z-index:-16044544" coordorigin="756,717" coordsize="55,55" path="m801,772l765,772,756,763,756,726,765,717,801,717,810,726,810,744,810,763,801,772xe" filled="true" fillcolor="#000000" stroked="false">
            <v:path arrowok="t"/>
            <v:fill type="solid"/>
            <w10:wrap type="none"/>
          </v:shape>
        </w:pict>
      </w:r>
      <w:r>
        <w:rPr/>
        <w:t>During an extended EXIT outage, which is defined in sub-section 3.1 of this ACN, all outwards manifest providers will be required to lodge their manifests in duplicate</w:t>
      </w:r>
      <w:r>
        <w:rPr>
          <w:i/>
        </w:rPr>
        <w:t>. </w:t>
      </w:r>
      <w:r>
        <w:rPr/>
        <w:t>This includes: documentary main manifest providers;</w:t>
      </w:r>
    </w:p>
    <w:p>
      <w:pPr>
        <w:pStyle w:val="BodyText"/>
        <w:spacing w:line="217" w:lineRule="exact" w:before="3"/>
        <w:ind w:left="373"/>
      </w:pPr>
      <w:r>
        <w:rPr/>
        <w:pict>
          <v:shape style="position:absolute;margin-left:37.793461pt;margin-top:5.002389pt;width:2.75pt;height:2.75pt;mso-position-horizontal-relative:page;mso-position-vertical-relative:paragraph;z-index:15751168" coordorigin="756,100" coordsize="55,55" path="m801,154l765,154,756,145,756,109,765,100,801,100,810,109,810,127,810,145,801,154xe" filled="true" fillcolor="#000000" stroked="false">
            <v:path arrowok="t"/>
            <v:fill type="solid"/>
            <w10:wrap type="none"/>
          </v:shape>
        </w:pict>
      </w:r>
      <w:r>
        <w:rPr/>
        <w:t>documentary submanifest providers;</w:t>
      </w:r>
    </w:p>
    <w:p>
      <w:pPr>
        <w:pStyle w:val="BodyText"/>
        <w:spacing w:line="237" w:lineRule="auto" w:before="1"/>
        <w:ind w:left="373" w:right="8539"/>
      </w:pPr>
      <w:r>
        <w:rPr/>
        <w:pict>
          <v:shape style="position:absolute;margin-left:37.793461pt;margin-top:4.81328pt;width:2.75pt;height:2.75pt;mso-position-horizontal-relative:page;mso-position-vertical-relative:paragraph;z-index:15751680" coordorigin="756,96" coordsize="55,55" path="m801,150l765,150,756,141,756,105,765,96,801,96,810,105,810,123,810,141,801,150xe" filled="true" fillcolor="#000000" stroked="false">
            <v:path arrowok="t"/>
            <v:fill type="solid"/>
            <w10:wrap type="none"/>
          </v:shape>
        </w:pict>
      </w:r>
      <w:r>
        <w:rPr/>
        <w:pict>
          <v:shape style="position:absolute;margin-left:37.793461pt;margin-top:15.636pt;width:2.75pt;height:2.75pt;mso-position-horizontal-relative:page;mso-position-vertical-relative:paragraph;z-index:15752192" coordorigin="756,313" coordsize="55,55" path="m801,367l765,367,756,358,756,322,765,313,801,313,810,322,810,340,810,358,801,367xe" filled="true" fillcolor="#000000" stroked="false">
            <v:path arrowok="t"/>
            <v:fill type="solid"/>
            <w10:wrap type="none"/>
          </v:shape>
        </w:pict>
      </w:r>
      <w:r>
        <w:rPr/>
        <w:t>registered EXIT 2 clients that normally lodge electronic main manifests; and registered EXIT 2 clients that normally lodge electronic submanifests.</w:t>
      </w:r>
    </w:p>
    <w:p>
      <w:pPr>
        <w:spacing w:after="0" w:line="237" w:lineRule="auto"/>
        <w:sectPr>
          <w:pgSz w:w="16840" w:h="11900" w:orient="landscape"/>
          <w:pgMar w:top="500" w:bottom="280" w:left="580" w:right="440"/>
        </w:sectPr>
      </w:pPr>
    </w:p>
    <w:p>
      <w:pPr>
        <w:pStyle w:val="BodyText"/>
        <w:spacing w:before="74"/>
        <w:ind w:left="108"/>
      </w:pPr>
      <w:r>
        <w:rPr/>
        <w:t>EXIT 2 clients will be advised that an extended outage has been declared via the following methods:</w:t>
      </w:r>
    </w:p>
    <w:p>
      <w:pPr>
        <w:pStyle w:val="BodyText"/>
        <w:spacing w:before="3"/>
        <w:rPr>
          <w:sz w:val="16"/>
        </w:rPr>
      </w:pPr>
    </w:p>
    <w:p>
      <w:pPr>
        <w:pStyle w:val="BodyText"/>
        <w:spacing w:line="217" w:lineRule="exact"/>
        <w:ind w:left="373"/>
      </w:pPr>
      <w:r>
        <w:rPr/>
        <w:pict>
          <v:shape style="position:absolute;margin-left:37.793461pt;margin-top:4.852405pt;width:2.75pt;height:2.75pt;mso-position-horizontal-relative:page;mso-position-vertical-relative:paragraph;z-index:15752704" coordorigin="756,97" coordsize="55,55" path="m801,151l765,151,756,142,756,106,765,97,801,97,810,106,810,124,810,142,801,151xe" filled="true" fillcolor="#000000" stroked="false">
            <v:path arrowok="t"/>
            <v:fill type="solid"/>
            <w10:wrap type="none"/>
          </v:shape>
        </w:pict>
      </w:r>
      <w:r>
        <w:rPr/>
        <w:t>when they contact Customs for contingency CRNs;</w:t>
      </w:r>
    </w:p>
    <w:p>
      <w:pPr>
        <w:pStyle w:val="BodyText"/>
        <w:spacing w:line="237" w:lineRule="auto" w:before="1"/>
        <w:ind w:left="373" w:right="7436"/>
      </w:pPr>
      <w:r>
        <w:rPr/>
        <w:pict>
          <v:shape style="position:absolute;margin-left:37.793461pt;margin-top:4.813262pt;width:2.75pt;height:2.75pt;mso-position-horizontal-relative:page;mso-position-vertical-relative:paragraph;z-index:15753216"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82pt;width:2.75pt;height:2.75pt;mso-position-horizontal-relative:page;mso-position-vertical-relative:paragraph;z-index:15753728" coordorigin="756,313" coordsize="55,55" path="m801,367l765,367,756,358,756,322,765,313,801,313,810,322,810,340,810,358,801,367xe" filled="true" fillcolor="#000000" stroked="false">
            <v:path arrowok="t"/>
            <v:fill type="solid"/>
            <w10:wrap type="none"/>
          </v:shape>
        </w:pict>
      </w:r>
      <w:r>
        <w:rPr/>
        <w:t>if COMPILE is still available messages will be sent to the printers of that application's clients; the Customs EDS Help Desk will be advised;</w:t>
      </w:r>
    </w:p>
    <w:p>
      <w:pPr>
        <w:pStyle w:val="BodyText"/>
        <w:spacing w:line="237" w:lineRule="auto"/>
        <w:ind w:left="373" w:right="10932"/>
      </w:pPr>
      <w:r>
        <w:rPr/>
        <w:pict>
          <v:shape style="position:absolute;margin-left:37.793461pt;margin-top:4.763285pt;width:2.75pt;height:2.75pt;mso-position-horizontal-relative:page;mso-position-vertical-relative:paragraph;z-index:15754240" coordorigin="756,95" coordsize="55,55" path="m801,149l765,149,756,140,756,104,765,95,801,95,810,104,810,122,810,140,801,149xe" filled="true" fillcolor="#000000" stroked="false">
            <v:path arrowok="t"/>
            <v:fill type="solid"/>
            <w10:wrap type="none"/>
          </v:shape>
        </w:pict>
      </w:r>
      <w:r>
        <w:rPr/>
        <w:pict>
          <v:shape style="position:absolute;margin-left:37.793461pt;margin-top:15.586004pt;width:2.75pt;height:2.75pt;mso-position-horizontal-relative:page;mso-position-vertical-relative:paragraph;z-index:15754752" coordorigin="756,312" coordsize="55,55" path="m801,366l765,366,756,357,756,321,765,312,801,312,810,321,810,339,810,357,801,366xe" filled="true" fillcolor="#000000" stroked="false">
            <v:path arrowok="t"/>
            <v:fill type="solid"/>
            <w10:wrap type="none"/>
          </v:shape>
        </w:pict>
      </w:r>
      <w:r>
        <w:rPr/>
        <w:t>the Network Providers' Help Desks will be advised; advice will be published in the media; and</w:t>
      </w:r>
    </w:p>
    <w:p>
      <w:pPr>
        <w:pStyle w:val="BodyText"/>
        <w:spacing w:line="217" w:lineRule="exact"/>
        <w:ind w:left="373"/>
      </w:pPr>
      <w:r>
        <w:rPr/>
        <w:pict>
          <v:shape style="position:absolute;margin-left:37.793461pt;margin-top:4.779061pt;width:2.75pt;height:2.75pt;mso-position-horizontal-relative:page;mso-position-vertical-relative:paragraph;z-index:15755264" coordorigin="756,96" coordsize="55,55" path="m801,150l765,150,756,141,756,105,765,96,801,96,810,105,810,123,810,141,801,150xe" filled="true" fillcolor="#000000" stroked="false">
            <v:path arrowok="t"/>
            <v:fill type="solid"/>
            <w10:wrap type="none"/>
          </v:shape>
        </w:pict>
      </w:r>
      <w:r>
        <w:rPr/>
        <w:t>an "Extended Outage Contingency Notice" will be posted at all affected Customs Premises.</w:t>
      </w:r>
    </w:p>
    <w:p>
      <w:pPr>
        <w:pStyle w:val="BodyText"/>
        <w:rPr>
          <w:sz w:val="20"/>
        </w:rPr>
      </w:pPr>
    </w:p>
    <w:p>
      <w:pPr>
        <w:pStyle w:val="BodyText"/>
        <w:spacing w:before="174"/>
        <w:ind w:left="108"/>
      </w:pPr>
      <w:r>
        <w:rPr/>
        <w:t>Procedures for an extended outage to EXIT 2 are detailed in sub-sections 4.2 and 4.3 of this ACN.</w:t>
      </w:r>
    </w:p>
    <w:p>
      <w:pPr>
        <w:pStyle w:val="BodyText"/>
        <w:spacing w:before="9"/>
        <w:rPr>
          <w:sz w:val="18"/>
        </w:rPr>
      </w:pPr>
    </w:p>
    <w:p>
      <w:pPr>
        <w:pStyle w:val="BodyText"/>
        <w:spacing w:line="237" w:lineRule="auto"/>
        <w:ind w:left="108" w:right="199"/>
      </w:pPr>
      <w:r>
        <w:rPr/>
        <w:t>After the EXIT system has been restored, registered EXIT 2 clients will be made aware that the system is available again (and to cease lodging documentary manifests) via the following methods:</w:t>
      </w:r>
    </w:p>
    <w:p>
      <w:pPr>
        <w:pStyle w:val="BodyText"/>
        <w:spacing w:before="6"/>
        <w:rPr>
          <w:sz w:val="16"/>
        </w:rPr>
      </w:pPr>
    </w:p>
    <w:p>
      <w:pPr>
        <w:pStyle w:val="BodyText"/>
        <w:spacing w:line="237" w:lineRule="auto"/>
        <w:ind w:left="373" w:right="4858"/>
      </w:pPr>
      <w:r>
        <w:rPr/>
        <w:pict>
          <v:shape style="position:absolute;margin-left:37.793461pt;margin-top:4.763286pt;width:2.75pt;height:2.75pt;mso-position-horizontal-relative:page;mso-position-vertical-relative:paragraph;z-index:15755776" coordorigin="756,95" coordsize="55,55" path="m801,149l765,149,756,140,756,104,765,95,801,95,810,104,810,122,810,140,801,149xe" filled="true" fillcolor="#000000" stroked="false">
            <v:path arrowok="t"/>
            <v:fill type="solid"/>
            <w10:wrap type="none"/>
          </v:shape>
        </w:pict>
      </w:r>
      <w:r>
        <w:rPr/>
        <w:pict>
          <v:shape style="position:absolute;margin-left:37.793461pt;margin-top:15.586005pt;width:2.75pt;height:2.75pt;mso-position-horizontal-relative:page;mso-position-vertical-relative:paragraph;z-index:15756288" coordorigin="756,312" coordsize="55,55" path="m801,366l765,366,756,357,756,321,765,312,801,312,810,321,810,339,810,357,801,366xe" filled="true" fillcolor="#000000" stroked="false">
            <v:path arrowok="t"/>
            <v:fill type="solid"/>
            <w10:wrap type="none"/>
          </v:shape>
        </w:pict>
      </w:r>
      <w:r>
        <w:rPr/>
        <w:t>clients presenting documentary manifests for clearance will be advised when they lodge a manifest that EXIT is available; Customs will send a message to all COMPILE printers;</w:t>
      </w:r>
    </w:p>
    <w:p>
      <w:pPr>
        <w:pStyle w:val="BodyText"/>
        <w:spacing w:line="216" w:lineRule="exact"/>
        <w:ind w:left="373"/>
      </w:pPr>
      <w:r>
        <w:rPr/>
        <w:pict>
          <v:shape style="position:absolute;margin-left:37.793461pt;margin-top:4.779062pt;width:2.75pt;height:2.75pt;mso-position-horizontal-relative:page;mso-position-vertical-relative:paragraph;z-index:15756800" coordorigin="756,96" coordsize="55,55" path="m801,150l765,150,756,141,756,105,765,96,801,96,810,105,810,123,810,141,801,150xe" filled="true" fillcolor="#000000" stroked="false">
            <v:path arrowok="t"/>
            <v:fill type="solid"/>
            <w10:wrap type="none"/>
          </v:shape>
        </w:pict>
      </w:r>
      <w:r>
        <w:rPr/>
        <w:t>the Customs EDS Help Desk will be advised;</w:t>
      </w:r>
    </w:p>
    <w:p>
      <w:pPr>
        <w:pStyle w:val="BodyText"/>
        <w:spacing w:line="237" w:lineRule="auto" w:before="1"/>
        <w:ind w:left="373" w:right="10932"/>
      </w:pPr>
      <w:r>
        <w:rPr/>
        <w:pict>
          <v:shape style="position:absolute;margin-left:37.793461pt;margin-top:4.813274pt;width:2.75pt;height:2.75pt;mso-position-horizontal-relative:page;mso-position-vertical-relative:paragraph;z-index:15757312"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94pt;width:2.75pt;height:2.75pt;mso-position-horizontal-relative:page;mso-position-vertical-relative:paragraph;z-index:15757824" coordorigin="756,313" coordsize="55,55" path="m801,367l765,367,756,358,756,322,765,313,801,313,810,322,810,340,810,358,801,367xe" filled="true" fillcolor="#000000" stroked="false">
            <v:path arrowok="t"/>
            <v:fill type="solid"/>
            <w10:wrap type="none"/>
          </v:shape>
        </w:pict>
      </w:r>
      <w:r>
        <w:rPr/>
        <w:t>the Network Providers' Help Desks will be advised; the media will be advised; and</w:t>
      </w:r>
    </w:p>
    <w:p>
      <w:pPr>
        <w:pStyle w:val="BodyText"/>
        <w:spacing w:line="217" w:lineRule="exact"/>
        <w:ind w:left="373"/>
      </w:pPr>
      <w:r>
        <w:rPr/>
        <w:pict>
          <v:shape style="position:absolute;margin-left:37.793461pt;margin-top:4.77905pt;width:2.75pt;height:2.75pt;mso-position-horizontal-relative:page;mso-position-vertical-relative:paragraph;z-index:15758336" coordorigin="756,96" coordsize="55,55" path="m801,150l765,150,756,141,756,105,765,96,801,96,810,105,810,123,810,141,801,150xe" filled="true" fillcolor="#000000" stroked="false">
            <v:path arrowok="t"/>
            <v:fill type="solid"/>
            <w10:wrap type="none"/>
          </v:shape>
        </w:pict>
      </w:r>
      <w:r>
        <w:rPr/>
        <w:t>the "Extended Outage Contingency Notice" signs will be removed from all affected Customs Premises.</w:t>
      </w:r>
    </w:p>
    <w:p>
      <w:pPr>
        <w:pStyle w:val="BodyText"/>
        <w:spacing w:before="3"/>
        <w:rPr>
          <w:sz w:val="16"/>
        </w:rPr>
      </w:pPr>
    </w:p>
    <w:p>
      <w:pPr>
        <w:pStyle w:val="BodyText"/>
        <w:ind w:left="108"/>
      </w:pPr>
      <w:r>
        <w:rPr/>
        <w:t>Documentary main manifest and submanifest providers may revert to lodging single copies of manifests once they are advised EXIT has been restored.</w:t>
      </w:r>
    </w:p>
    <w:p>
      <w:pPr>
        <w:pStyle w:val="BodyText"/>
        <w:spacing w:before="9"/>
        <w:rPr>
          <w:sz w:val="18"/>
        </w:rPr>
      </w:pPr>
    </w:p>
    <w:p>
      <w:pPr>
        <w:spacing w:line="237" w:lineRule="auto" w:before="0"/>
        <w:ind w:left="108" w:right="531" w:firstLine="0"/>
        <w:jc w:val="left"/>
        <w:rPr>
          <w:rFonts w:ascii="Arial-BoldItalicMT"/>
          <w:b/>
          <w:i/>
          <w:sz w:val="19"/>
        </w:rPr>
      </w:pPr>
      <w:r>
        <w:rPr>
          <w:rFonts w:ascii="Arial-BoldItalicMT"/>
          <w:b/>
          <w:i/>
          <w:sz w:val="19"/>
        </w:rPr>
        <w:t>Hours of operation for Clearing sections vary between air and sea and from Region to Region. Clients should refer to State Notices for advice on local Clearing hours of operation and extended hours of operation during extended EXIT outages.</w:t>
      </w:r>
    </w:p>
    <w:p>
      <w:pPr>
        <w:pStyle w:val="BodyText"/>
        <w:spacing w:before="8"/>
        <w:rPr>
          <w:rFonts w:ascii="Arial-BoldItalicMT"/>
          <w:b/>
          <w:i/>
          <w:sz w:val="18"/>
        </w:rPr>
      </w:pPr>
    </w:p>
    <w:p>
      <w:pPr>
        <w:pStyle w:val="Heading3"/>
        <w:numPr>
          <w:ilvl w:val="1"/>
          <w:numId w:val="8"/>
        </w:numPr>
        <w:tabs>
          <w:tab w:pos="425" w:val="left" w:leader="none"/>
        </w:tabs>
        <w:spacing w:line="240" w:lineRule="auto" w:before="0" w:after="0"/>
        <w:ind w:left="424" w:right="0" w:hanging="317"/>
        <w:jc w:val="left"/>
      </w:pPr>
      <w:r>
        <w:rPr/>
        <w:t>EXIT 2 Extended Outage Contingency Arrangements For Documentary Manifest Clients If EXIT</w:t>
      </w:r>
      <w:r>
        <w:rPr>
          <w:spacing w:val="-15"/>
        </w:rPr>
        <w:t> </w:t>
      </w:r>
      <w:r>
        <w:rPr/>
        <w:t>Unavailable</w:t>
      </w:r>
    </w:p>
    <w:p>
      <w:pPr>
        <w:pStyle w:val="BodyText"/>
        <w:spacing w:before="8"/>
        <w:rPr>
          <w:b/>
          <w:sz w:val="18"/>
        </w:rPr>
      </w:pPr>
    </w:p>
    <w:p>
      <w:pPr>
        <w:pStyle w:val="ListParagraph"/>
        <w:numPr>
          <w:ilvl w:val="0"/>
          <w:numId w:val="9"/>
        </w:numPr>
        <w:tabs>
          <w:tab w:pos="340" w:val="left" w:leader="none"/>
        </w:tabs>
        <w:spacing w:line="240" w:lineRule="auto" w:before="0" w:after="0"/>
        <w:ind w:left="339" w:right="0" w:hanging="232"/>
        <w:jc w:val="left"/>
        <w:rPr>
          <w:b/>
          <w:sz w:val="19"/>
        </w:rPr>
      </w:pPr>
      <w:r>
        <w:rPr>
          <w:b/>
          <w:sz w:val="19"/>
        </w:rPr>
        <w:t>Main</w:t>
      </w:r>
      <w:r>
        <w:rPr>
          <w:b/>
          <w:spacing w:val="-2"/>
          <w:sz w:val="19"/>
        </w:rPr>
        <w:t> </w:t>
      </w:r>
      <w:r>
        <w:rPr>
          <w:b/>
          <w:sz w:val="19"/>
        </w:rPr>
        <w:t>Manifests</w:t>
      </w:r>
    </w:p>
    <w:p>
      <w:pPr>
        <w:pStyle w:val="BodyText"/>
        <w:spacing w:before="9"/>
        <w:rPr>
          <w:b/>
          <w:sz w:val="18"/>
        </w:rPr>
      </w:pPr>
    </w:p>
    <w:p>
      <w:pPr>
        <w:pStyle w:val="BodyText"/>
        <w:spacing w:line="237" w:lineRule="auto"/>
        <w:ind w:left="108" w:right="472"/>
      </w:pPr>
      <w:r>
        <w:rPr/>
        <w:t>During an extended outage all manifests must be lodged in duplicate. Except for this additional requirement, the contingency arrangements outlined in sub-section 2.2 of this ACN for documentary main manifests will be continued for the duration of the outage.</w:t>
      </w:r>
    </w:p>
    <w:p>
      <w:pPr>
        <w:pStyle w:val="BodyText"/>
        <w:spacing w:before="8"/>
        <w:rPr>
          <w:sz w:val="18"/>
        </w:rPr>
      </w:pPr>
    </w:p>
    <w:p>
      <w:pPr>
        <w:pStyle w:val="Heading3"/>
        <w:numPr>
          <w:ilvl w:val="0"/>
          <w:numId w:val="9"/>
        </w:numPr>
        <w:tabs>
          <w:tab w:pos="393" w:val="left" w:leader="none"/>
        </w:tabs>
        <w:spacing w:line="240" w:lineRule="auto" w:before="0" w:after="0"/>
        <w:ind w:left="392" w:right="0" w:hanging="285"/>
        <w:jc w:val="left"/>
      </w:pPr>
      <w:r>
        <w:rPr/>
        <w:t>Submanifests</w:t>
      </w:r>
    </w:p>
    <w:p>
      <w:pPr>
        <w:pStyle w:val="BodyText"/>
        <w:spacing w:before="9"/>
        <w:rPr>
          <w:b/>
          <w:sz w:val="18"/>
        </w:rPr>
      </w:pPr>
    </w:p>
    <w:p>
      <w:pPr>
        <w:pStyle w:val="BodyText"/>
        <w:spacing w:line="237" w:lineRule="auto"/>
        <w:ind w:left="108" w:right="166"/>
      </w:pPr>
      <w:r>
        <w:rPr/>
        <w:t>During an extended outage all submanifests must be lodged in duplicate. Except for this additional requirement, the contingency arrangements outlined in sub-section 2.2 of this ACN for documentary submanifests will be continued for the duration of the outage.</w:t>
      </w:r>
    </w:p>
    <w:p>
      <w:pPr>
        <w:pStyle w:val="BodyText"/>
        <w:spacing w:before="8"/>
        <w:rPr>
          <w:sz w:val="18"/>
        </w:rPr>
      </w:pPr>
    </w:p>
    <w:p>
      <w:pPr>
        <w:pStyle w:val="Heading3"/>
        <w:numPr>
          <w:ilvl w:val="1"/>
          <w:numId w:val="8"/>
        </w:numPr>
        <w:tabs>
          <w:tab w:pos="425" w:val="left" w:leader="none"/>
        </w:tabs>
        <w:spacing w:line="240" w:lineRule="auto" w:before="0" w:after="0"/>
        <w:ind w:left="424" w:right="0" w:hanging="317"/>
        <w:jc w:val="left"/>
      </w:pPr>
      <w:r>
        <w:rPr/>
        <w:t>EXIT 2 Extended Outage Contingency Arrangements For Registered EXIT Clients If EXIT</w:t>
      </w:r>
      <w:r>
        <w:rPr>
          <w:spacing w:val="-15"/>
        </w:rPr>
        <w:t> </w:t>
      </w:r>
      <w:r>
        <w:rPr/>
        <w:t>Unavailable</w:t>
      </w:r>
    </w:p>
    <w:p>
      <w:pPr>
        <w:pStyle w:val="BodyText"/>
        <w:spacing w:before="8"/>
        <w:rPr>
          <w:b/>
          <w:sz w:val="18"/>
        </w:rPr>
      </w:pPr>
    </w:p>
    <w:p>
      <w:pPr>
        <w:pStyle w:val="ListParagraph"/>
        <w:numPr>
          <w:ilvl w:val="0"/>
          <w:numId w:val="10"/>
        </w:numPr>
        <w:tabs>
          <w:tab w:pos="340" w:val="left" w:leader="none"/>
        </w:tabs>
        <w:spacing w:line="240" w:lineRule="auto" w:before="0" w:after="0"/>
        <w:ind w:left="339" w:right="0" w:hanging="232"/>
        <w:jc w:val="left"/>
        <w:rPr>
          <w:b/>
          <w:sz w:val="19"/>
        </w:rPr>
      </w:pPr>
      <w:r>
        <w:rPr>
          <w:b/>
          <w:sz w:val="19"/>
        </w:rPr>
        <w:t>Main</w:t>
      </w:r>
      <w:r>
        <w:rPr>
          <w:b/>
          <w:spacing w:val="-2"/>
          <w:sz w:val="19"/>
        </w:rPr>
        <w:t> </w:t>
      </w:r>
      <w:r>
        <w:rPr>
          <w:b/>
          <w:sz w:val="19"/>
        </w:rPr>
        <w:t>Manifests</w:t>
      </w:r>
    </w:p>
    <w:p>
      <w:pPr>
        <w:pStyle w:val="BodyText"/>
        <w:spacing w:before="9"/>
        <w:rPr>
          <w:b/>
          <w:sz w:val="18"/>
        </w:rPr>
      </w:pPr>
    </w:p>
    <w:p>
      <w:pPr>
        <w:pStyle w:val="BodyText"/>
        <w:spacing w:line="237" w:lineRule="auto"/>
        <w:ind w:left="108" w:right="472"/>
      </w:pPr>
      <w:r>
        <w:rPr/>
        <w:t>During an extended outage all manifests must be lodged in duplicate. Except for this additional requirement, the contingency arrangements outlined in sub-section 2.3 of this ACN for registered EXIT 2 clients will be continued for the duration of the outage.</w:t>
      </w:r>
    </w:p>
    <w:p>
      <w:pPr>
        <w:pStyle w:val="BodyText"/>
        <w:spacing w:before="8"/>
        <w:rPr>
          <w:sz w:val="18"/>
        </w:rPr>
      </w:pPr>
    </w:p>
    <w:p>
      <w:pPr>
        <w:pStyle w:val="Heading3"/>
        <w:numPr>
          <w:ilvl w:val="0"/>
          <w:numId w:val="10"/>
        </w:numPr>
        <w:tabs>
          <w:tab w:pos="393" w:val="left" w:leader="none"/>
        </w:tabs>
        <w:spacing w:line="240" w:lineRule="auto" w:before="0" w:after="0"/>
        <w:ind w:left="392" w:right="0" w:hanging="285"/>
        <w:jc w:val="left"/>
      </w:pPr>
      <w:r>
        <w:rPr/>
        <w:t>Submanifests</w:t>
      </w:r>
    </w:p>
    <w:p>
      <w:pPr>
        <w:pStyle w:val="BodyText"/>
        <w:spacing w:before="7"/>
        <w:rPr>
          <w:b/>
          <w:sz w:val="18"/>
        </w:rPr>
      </w:pPr>
    </w:p>
    <w:p>
      <w:pPr>
        <w:pStyle w:val="BodyText"/>
        <w:ind w:left="108"/>
      </w:pPr>
      <w:r>
        <w:rPr/>
        <w:t>During an extended outage all submanifests must be lodged in duplicate. Except for this additional requirement, the contingency arrangements outlined in sub-section 2.3 of this ACN for</w:t>
      </w:r>
    </w:p>
    <w:p>
      <w:pPr>
        <w:spacing w:after="0"/>
        <w:sectPr>
          <w:pgSz w:w="16840" w:h="11900" w:orient="landscape"/>
          <w:pgMar w:top="720" w:bottom="280" w:left="580" w:right="440"/>
        </w:sectPr>
      </w:pPr>
    </w:p>
    <w:p>
      <w:pPr>
        <w:pStyle w:val="BodyText"/>
        <w:spacing w:before="77"/>
        <w:ind w:left="108"/>
      </w:pPr>
      <w:r>
        <w:rPr/>
        <w:t>submanifests will be continued for the duration of the outage.</w:t>
      </w:r>
    </w:p>
    <w:p>
      <w:pPr>
        <w:pStyle w:val="BodyText"/>
        <w:spacing w:before="8"/>
        <w:rPr>
          <w:sz w:val="18"/>
        </w:rPr>
      </w:pPr>
    </w:p>
    <w:p>
      <w:pPr>
        <w:pStyle w:val="Heading3"/>
        <w:numPr>
          <w:ilvl w:val="1"/>
          <w:numId w:val="8"/>
        </w:numPr>
        <w:tabs>
          <w:tab w:pos="425" w:val="left" w:leader="none"/>
        </w:tabs>
        <w:spacing w:line="240" w:lineRule="auto" w:before="0" w:after="0"/>
        <w:ind w:left="424" w:right="0" w:hanging="317"/>
        <w:jc w:val="left"/>
      </w:pPr>
      <w:r>
        <w:rPr/>
        <w:t>EXIT 2 Extended Outage Contingency Arrangements For Export Main Manifest &amp;amp; Submanifests During A Network</w:t>
      </w:r>
      <w:r>
        <w:rPr>
          <w:spacing w:val="-21"/>
        </w:rPr>
        <w:t> </w:t>
      </w:r>
      <w:r>
        <w:rPr/>
        <w:t>Outage</w:t>
      </w:r>
    </w:p>
    <w:p>
      <w:pPr>
        <w:pStyle w:val="BodyText"/>
        <w:spacing w:before="9"/>
        <w:rPr>
          <w:b/>
          <w:sz w:val="18"/>
        </w:rPr>
      </w:pPr>
    </w:p>
    <w:p>
      <w:pPr>
        <w:pStyle w:val="BodyText"/>
        <w:spacing w:line="237" w:lineRule="auto"/>
        <w:ind w:left="108" w:right="472"/>
      </w:pPr>
      <w:r>
        <w:rPr/>
        <w:t>During an extended outage all manifests must be lodged in duplicate. Except for this additional requirement, the contingency arrangements outlined in sub-section 2.3 of this ACN for main manifests and submanifests will be continued for the duration of the outage.</w:t>
      </w:r>
    </w:p>
    <w:p>
      <w:pPr>
        <w:pStyle w:val="BodyText"/>
        <w:spacing w:before="2"/>
        <w:rPr>
          <w:sz w:val="13"/>
        </w:rPr>
      </w:pPr>
      <w:r>
        <w:rPr/>
        <w:pict>
          <v:group style="position:absolute;margin-left:34.411362pt;margin-top:9.530157pt;width:779.6pt;height:37.9pt;mso-position-horizontal-relative:page;mso-position-vertical-relative:paragraph;z-index:-15698432;mso-wrap-distance-left:0;mso-wrap-distance-right:0" coordorigin="688,191" coordsize="15592,758">
            <v:shape style="position:absolute;left:688;top:190;width:15592;height:758" coordorigin="688,191" coordsize="15592,758" path="m16280,191l2731,191,2717,191,688,191,688,204,2717,204,2717,935,688,935,688,948,2717,948,2731,948,16280,948,16280,935,2731,935,2731,204,16280,204,16280,191xe" filled="true" fillcolor="#c8c8c8" stroked="false">
              <v:path arrowok="t"/>
              <v:fill type="solid"/>
            </v:shape>
            <v:shape style="position:absolute;left:782;top:335;width:1305;height:272" type="#_x0000_t202" filled="false" stroked="false">
              <v:textbox inset="0,0,0,0">
                <w:txbxContent>
                  <w:p>
                    <w:pPr>
                      <w:spacing w:line="271" w:lineRule="exact" w:before="0"/>
                      <w:ind w:left="0" w:right="0" w:firstLine="0"/>
                      <w:jc w:val="left"/>
                      <w:rPr>
                        <w:b/>
                        <w:sz w:val="24"/>
                      </w:rPr>
                    </w:pPr>
                    <w:r>
                      <w:rPr>
                        <w:b/>
                        <w:color w:val="202020"/>
                        <w:sz w:val="24"/>
                      </w:rPr>
                      <w:t>SECTION 5</w:t>
                    </w:r>
                  </w:p>
                </w:txbxContent>
              </v:textbox>
              <w10:wrap type="none"/>
            </v:shape>
            <v:shape style="position:absolute;left:2825;top:335;width:9634;height:272" type="#_x0000_t202" filled="false" stroked="false">
              <v:textbox inset="0,0,0,0">
                <w:txbxContent>
                  <w:p>
                    <w:pPr>
                      <w:spacing w:line="271" w:lineRule="exact" w:before="0"/>
                      <w:ind w:left="0" w:right="0" w:firstLine="0"/>
                      <w:jc w:val="left"/>
                      <w:rPr>
                        <w:b/>
                        <w:sz w:val="24"/>
                      </w:rPr>
                    </w:pPr>
                    <w:r>
                      <w:rPr>
                        <w:b/>
                        <w:color w:val="202020"/>
                        <w:sz w:val="24"/>
                      </w:rPr>
                      <w:t>EXDOC/EXIT 1 (SINGLE ELECTRONIC WINDOW) CONTINGENCY ARRANGEMENTS</w:t>
                    </w:r>
                  </w:p>
                </w:txbxContent>
              </v:textbox>
              <w10:wrap type="none"/>
            </v:shape>
            <w10:wrap type="topAndBottom"/>
          </v:group>
        </w:pict>
      </w:r>
    </w:p>
    <w:p>
      <w:pPr>
        <w:pStyle w:val="Heading3"/>
        <w:numPr>
          <w:ilvl w:val="1"/>
          <w:numId w:val="11"/>
        </w:numPr>
        <w:tabs>
          <w:tab w:pos="425" w:val="left" w:leader="none"/>
        </w:tabs>
        <w:spacing w:line="240" w:lineRule="auto" w:before="158" w:after="0"/>
        <w:ind w:left="424" w:right="0" w:hanging="317"/>
        <w:jc w:val="left"/>
      </w:pPr>
      <w:r>
        <w:rPr/>
        <w:t>EXDOC EXIT 1</w:t>
      </w:r>
      <w:r>
        <w:rPr>
          <w:spacing w:val="-4"/>
        </w:rPr>
        <w:t> </w:t>
      </w:r>
      <w:r>
        <w:rPr/>
        <w:t>Users</w:t>
      </w:r>
    </w:p>
    <w:p>
      <w:pPr>
        <w:pStyle w:val="BodyText"/>
        <w:spacing w:before="9"/>
        <w:rPr>
          <w:b/>
          <w:sz w:val="18"/>
        </w:rPr>
      </w:pPr>
    </w:p>
    <w:p>
      <w:pPr>
        <w:pStyle w:val="BodyText"/>
        <w:spacing w:line="237" w:lineRule="auto"/>
        <w:ind w:left="108" w:right="168"/>
      </w:pPr>
      <w:r>
        <w:rPr/>
        <w:t>Users of the EXDOC EXIT link may be subject to outages affecting EXDOC or EXIT. In such circumstances the contingency arrangements outlined in sub-sections 5.2 to 5.5 of this ACN will be implemented as appropriate</w:t>
      </w:r>
      <w:r>
        <w:rPr>
          <w:i/>
        </w:rPr>
        <w:t>. </w:t>
      </w:r>
      <w:r>
        <w:rPr/>
        <w:t>For more information on AQIS contingency arrangements for the EXDOC system please contact Mr Jon Christian on (02) 6272 5478.</w:t>
      </w:r>
    </w:p>
    <w:p>
      <w:pPr>
        <w:pStyle w:val="BodyText"/>
        <w:spacing w:before="8"/>
        <w:rPr>
          <w:sz w:val="18"/>
        </w:rPr>
      </w:pPr>
    </w:p>
    <w:p>
      <w:pPr>
        <w:pStyle w:val="Heading3"/>
        <w:numPr>
          <w:ilvl w:val="1"/>
          <w:numId w:val="11"/>
        </w:numPr>
        <w:tabs>
          <w:tab w:pos="425" w:val="left" w:leader="none"/>
        </w:tabs>
        <w:spacing w:line="240" w:lineRule="auto" w:before="0" w:after="0"/>
        <w:ind w:left="424" w:right="0" w:hanging="317"/>
        <w:jc w:val="left"/>
      </w:pPr>
      <w:r>
        <w:rPr/>
        <w:t>Short </w:t>
      </w:r>
      <w:r>
        <w:rPr>
          <w:spacing w:val="-4"/>
        </w:rPr>
        <w:t>Term </w:t>
      </w:r>
      <w:r>
        <w:rPr/>
        <w:t>EXIT Contingency Arrangements For EXDOC Users If EXIT Is</w:t>
      </w:r>
      <w:r>
        <w:rPr>
          <w:spacing w:val="-9"/>
        </w:rPr>
        <w:t> </w:t>
      </w:r>
      <w:r>
        <w:rPr/>
        <w:t>Unavailable</w:t>
      </w:r>
    </w:p>
    <w:p>
      <w:pPr>
        <w:pStyle w:val="BodyText"/>
        <w:spacing w:before="9"/>
        <w:rPr>
          <w:b/>
          <w:sz w:val="18"/>
        </w:rPr>
      </w:pPr>
    </w:p>
    <w:p>
      <w:pPr>
        <w:pStyle w:val="BodyText"/>
        <w:spacing w:line="237" w:lineRule="auto"/>
        <w:ind w:left="108" w:right="147"/>
      </w:pPr>
      <w:r>
        <w:rPr/>
        <w:t>If the AQIS EXDOC system is available but Customs EXIT system is unavailable EXDOC clients will receive the appropriate AQIS clearance advice and a message that the EXIT system is unavailable</w:t>
      </w:r>
      <w:r>
        <w:rPr>
          <w:i/>
        </w:rPr>
        <w:t>. </w:t>
      </w:r>
      <w:r>
        <w:rPr/>
        <w:t>Under this scenario, contingency arrangements as outlined in sub-section 1.3 of this ACN will apply for EXIT.</w:t>
      </w:r>
    </w:p>
    <w:p>
      <w:pPr>
        <w:pStyle w:val="BodyText"/>
        <w:spacing w:before="8"/>
        <w:rPr>
          <w:sz w:val="18"/>
        </w:rPr>
      </w:pPr>
    </w:p>
    <w:p>
      <w:pPr>
        <w:pStyle w:val="Heading3"/>
        <w:numPr>
          <w:ilvl w:val="1"/>
          <w:numId w:val="11"/>
        </w:numPr>
        <w:tabs>
          <w:tab w:pos="425" w:val="left" w:leader="none"/>
        </w:tabs>
        <w:spacing w:line="240" w:lineRule="auto" w:before="0" w:after="0"/>
        <w:ind w:left="424" w:right="0" w:hanging="317"/>
        <w:jc w:val="left"/>
      </w:pPr>
      <w:r>
        <w:rPr/>
        <w:t>Short </w:t>
      </w:r>
      <w:r>
        <w:rPr>
          <w:spacing w:val="-4"/>
        </w:rPr>
        <w:t>Term </w:t>
      </w:r>
      <w:r>
        <w:rPr/>
        <w:t>EXIT Contingency Arrangements For EXDOC Users If EXDOC Is</w:t>
      </w:r>
      <w:r>
        <w:rPr>
          <w:spacing w:val="-9"/>
        </w:rPr>
        <w:t> </w:t>
      </w:r>
      <w:r>
        <w:rPr/>
        <w:t>Unavailable</w:t>
      </w:r>
    </w:p>
    <w:p>
      <w:pPr>
        <w:pStyle w:val="BodyText"/>
        <w:spacing w:before="9"/>
        <w:rPr>
          <w:b/>
          <w:sz w:val="18"/>
        </w:rPr>
      </w:pPr>
    </w:p>
    <w:p>
      <w:pPr>
        <w:pStyle w:val="BodyText"/>
        <w:spacing w:line="237" w:lineRule="auto"/>
        <w:ind w:left="108" w:right="285"/>
      </w:pPr>
      <w:r>
        <w:rPr/>
        <w:t>If the AQIS EXDOC system is unavailable EXDOC users will be required to revert to manual AQIS processing procedures. If the EXIT system is available normal EXIT processing rules apply. EXDOC clients requiring Customs clearance will be required to lodge export entries directly through EXIT.</w:t>
      </w:r>
    </w:p>
    <w:p>
      <w:pPr>
        <w:pStyle w:val="BodyText"/>
        <w:spacing w:before="8"/>
        <w:rPr>
          <w:sz w:val="18"/>
        </w:rPr>
      </w:pPr>
    </w:p>
    <w:p>
      <w:pPr>
        <w:pStyle w:val="Heading3"/>
        <w:numPr>
          <w:ilvl w:val="1"/>
          <w:numId w:val="11"/>
        </w:numPr>
        <w:tabs>
          <w:tab w:pos="425" w:val="left" w:leader="none"/>
        </w:tabs>
        <w:spacing w:line="240" w:lineRule="auto" w:before="0" w:after="0"/>
        <w:ind w:left="424" w:right="0" w:hanging="317"/>
        <w:jc w:val="left"/>
      </w:pPr>
      <w:r>
        <w:rPr/>
        <w:t>Extended Outage EXIT Contingency Arrangements For EXDOC Users If EXIT Is</w:t>
      </w:r>
      <w:r>
        <w:rPr>
          <w:spacing w:val="-13"/>
        </w:rPr>
        <w:t> </w:t>
      </w:r>
      <w:r>
        <w:rPr/>
        <w:t>Unavailable</w:t>
      </w:r>
    </w:p>
    <w:p>
      <w:pPr>
        <w:pStyle w:val="BodyText"/>
        <w:spacing w:before="9"/>
        <w:rPr>
          <w:b/>
          <w:sz w:val="18"/>
        </w:rPr>
      </w:pPr>
    </w:p>
    <w:p>
      <w:pPr>
        <w:pStyle w:val="BodyText"/>
        <w:spacing w:line="237" w:lineRule="auto" w:before="1"/>
        <w:ind w:left="108" w:right="706"/>
      </w:pPr>
      <w:r>
        <w:rPr/>
        <w:t>If the AQIS EXDOC system is available but Customs EXIT system is unavailable for an extended period greater than 48 hours, EXDOC clients will receive the appropriate AQIS clearance advice and a message that the EXIT system is unavailable</w:t>
      </w:r>
      <w:r>
        <w:rPr>
          <w:i/>
        </w:rPr>
        <w:t>. </w:t>
      </w:r>
      <w:r>
        <w:rPr/>
        <w:t>Under this scenario contingency arrangements as outlined in sub-section 3.3 of this ACN will apply for EXIT.</w:t>
      </w:r>
    </w:p>
    <w:p>
      <w:pPr>
        <w:pStyle w:val="BodyText"/>
        <w:spacing w:before="7"/>
        <w:rPr>
          <w:sz w:val="18"/>
        </w:rPr>
      </w:pPr>
    </w:p>
    <w:p>
      <w:pPr>
        <w:pStyle w:val="Heading3"/>
        <w:numPr>
          <w:ilvl w:val="1"/>
          <w:numId w:val="11"/>
        </w:numPr>
        <w:tabs>
          <w:tab w:pos="425" w:val="left" w:leader="none"/>
        </w:tabs>
        <w:spacing w:line="240" w:lineRule="auto" w:before="1" w:after="0"/>
        <w:ind w:left="424" w:right="0" w:hanging="317"/>
        <w:jc w:val="left"/>
      </w:pPr>
      <w:r>
        <w:rPr/>
        <w:t>Extended Outage EXIT Contingency Arrangements For EXDOC Users If EXDOC Is</w:t>
      </w:r>
      <w:r>
        <w:rPr>
          <w:spacing w:val="-13"/>
        </w:rPr>
        <w:t> </w:t>
      </w:r>
      <w:r>
        <w:rPr/>
        <w:t>Unavailable</w:t>
      </w:r>
    </w:p>
    <w:p>
      <w:pPr>
        <w:pStyle w:val="BodyText"/>
        <w:spacing w:before="7"/>
        <w:rPr>
          <w:b/>
          <w:sz w:val="18"/>
        </w:rPr>
      </w:pPr>
    </w:p>
    <w:p>
      <w:pPr>
        <w:pStyle w:val="BodyText"/>
        <w:ind w:left="108"/>
      </w:pPr>
      <w:r>
        <w:rPr/>
        <w:t>If the AQIS EXDOC system is unavailable for an extended period greater than 48 hours, EXDOC users will be required to revert to manual AQIS processing procedures.</w:t>
      </w:r>
    </w:p>
    <w:p>
      <w:pPr>
        <w:pStyle w:val="BodyText"/>
        <w:spacing w:before="7"/>
        <w:rPr>
          <w:sz w:val="18"/>
        </w:rPr>
      </w:pPr>
    </w:p>
    <w:p>
      <w:pPr>
        <w:pStyle w:val="BodyText"/>
        <w:spacing w:before="1"/>
        <w:ind w:left="108"/>
      </w:pPr>
      <w:r>
        <w:rPr/>
        <w:t>If the EXIT system is available normal EXIT processing rules apply. EXDOC clients requiring Customs clearance will be required to lodge export entries directly through EXIT.</w:t>
      </w:r>
    </w:p>
    <w:p>
      <w:pPr>
        <w:pStyle w:val="BodyText"/>
        <w:spacing w:before="1"/>
        <w:rPr>
          <w:sz w:val="13"/>
        </w:rPr>
      </w:pPr>
      <w:r>
        <w:rPr/>
        <w:pict>
          <v:group style="position:absolute;margin-left:34.411362pt;margin-top:9.479329pt;width:779.6pt;height:37.9pt;mso-position-horizontal-relative:page;mso-position-vertical-relative:paragraph;z-index:-15697920;mso-wrap-distance-left:0;mso-wrap-distance-right:0" coordorigin="688,190" coordsize="15592,758">
            <v:shape style="position:absolute;left:688;top:189;width:15592;height:758" coordorigin="688,190" coordsize="15592,758" path="m16280,190l8332,190,8318,190,688,190,688,203,8318,203,8318,934,688,934,688,947,8318,947,8332,947,16280,947,16280,934,8332,934,8332,203,16280,203,16280,190xe" filled="true" fillcolor="#c8c8c8" stroked="false">
              <v:path arrowok="t"/>
              <v:fill type="solid"/>
            </v:shape>
            <v:shape style="position:absolute;left:782;top:334;width:1305;height:272" type="#_x0000_t202" filled="false" stroked="false">
              <v:textbox inset="0,0,0,0">
                <w:txbxContent>
                  <w:p>
                    <w:pPr>
                      <w:spacing w:line="271" w:lineRule="exact" w:before="0"/>
                      <w:ind w:left="0" w:right="0" w:firstLine="0"/>
                      <w:jc w:val="left"/>
                      <w:rPr>
                        <w:b/>
                        <w:sz w:val="24"/>
                      </w:rPr>
                    </w:pPr>
                    <w:r>
                      <w:rPr>
                        <w:b/>
                        <w:color w:val="202020"/>
                        <w:sz w:val="24"/>
                      </w:rPr>
                      <w:t>SECTION 6</w:t>
                    </w:r>
                  </w:p>
                </w:txbxContent>
              </v:textbox>
              <w10:wrap type="none"/>
            </v:shape>
            <v:shape style="position:absolute;left:8426;top:334;width:1354;height:272" type="#_x0000_t202" filled="false" stroked="false">
              <v:textbox inset="0,0,0,0">
                <w:txbxContent>
                  <w:p>
                    <w:pPr>
                      <w:spacing w:line="271" w:lineRule="exact" w:before="0"/>
                      <w:ind w:left="0" w:right="0" w:firstLine="0"/>
                      <w:jc w:val="left"/>
                      <w:rPr>
                        <w:b/>
                        <w:sz w:val="24"/>
                      </w:rPr>
                    </w:pPr>
                    <w:r>
                      <w:rPr>
                        <w:b/>
                        <w:color w:val="202020"/>
                        <w:sz w:val="24"/>
                      </w:rPr>
                      <w:t>CONTACTS</w:t>
                    </w:r>
                  </w:p>
                </w:txbxContent>
              </v:textbox>
              <w10:wrap type="none"/>
            </v:shape>
            <w10:wrap type="topAndBottom"/>
          </v:group>
        </w:pict>
      </w:r>
    </w:p>
    <w:p>
      <w:pPr>
        <w:pStyle w:val="Heading3"/>
        <w:numPr>
          <w:ilvl w:val="1"/>
          <w:numId w:val="12"/>
        </w:numPr>
        <w:tabs>
          <w:tab w:pos="425" w:val="left" w:leader="none"/>
        </w:tabs>
        <w:spacing w:line="240" w:lineRule="auto" w:before="158" w:after="0"/>
        <w:ind w:left="424" w:right="0" w:hanging="317"/>
        <w:jc w:val="left"/>
      </w:pPr>
      <w:r>
        <w:rPr/>
        <w:t>Regional Export Processing (EXIT) Contact</w:t>
      </w:r>
      <w:r>
        <w:rPr>
          <w:spacing w:val="-6"/>
        </w:rPr>
        <w:t> </w:t>
      </w:r>
      <w:r>
        <w:rPr/>
        <w:t>Numbers</w:t>
      </w:r>
    </w:p>
    <w:p>
      <w:pPr>
        <w:pStyle w:val="BodyText"/>
        <w:spacing w:before="9"/>
        <w:rPr>
          <w:b/>
          <w:sz w:val="18"/>
        </w:rPr>
      </w:pPr>
    </w:p>
    <w:p>
      <w:pPr>
        <w:pStyle w:val="BodyText"/>
        <w:spacing w:line="237" w:lineRule="auto"/>
        <w:ind w:left="108" w:right="420"/>
      </w:pPr>
      <w:r>
        <w:rPr/>
        <w:t>The following list contains the business hours contact numbers for the Regional Export Processing sections for provisional export clearance and for further information regarding EXIT contingency arrangements. These are also the contact numbers for the extended processing hours outlined in sub-section 3.1 of this ACN.</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543"/>
        <w:gridCol w:w="7048"/>
      </w:tblGrid>
      <w:tr>
        <w:trPr>
          <w:trHeight w:val="404" w:hRule="atLeast"/>
        </w:trPr>
        <w:tc>
          <w:tcPr>
            <w:tcW w:w="8543" w:type="dxa"/>
            <w:tcBorders>
              <w:left w:val="nil"/>
            </w:tcBorders>
          </w:tcPr>
          <w:p>
            <w:pPr>
              <w:pStyle w:val="TableParagraph"/>
              <w:ind w:left="101"/>
              <w:rPr>
                <w:sz w:val="19"/>
              </w:rPr>
            </w:pPr>
            <w:r>
              <w:rPr>
                <w:color w:val="202020"/>
                <w:sz w:val="19"/>
              </w:rPr>
              <w:t>Northern Territory</w:t>
            </w:r>
          </w:p>
        </w:tc>
        <w:tc>
          <w:tcPr>
            <w:tcW w:w="7048" w:type="dxa"/>
            <w:tcBorders>
              <w:right w:val="nil"/>
            </w:tcBorders>
          </w:tcPr>
          <w:p>
            <w:pPr>
              <w:pStyle w:val="TableParagraph"/>
              <w:rPr>
                <w:sz w:val="19"/>
              </w:rPr>
            </w:pPr>
            <w:r>
              <w:rPr>
                <w:color w:val="202020"/>
                <w:sz w:val="19"/>
              </w:rPr>
              <w:t>(08) 8946 9853</w:t>
            </w:r>
          </w:p>
        </w:tc>
      </w:tr>
      <w:tr>
        <w:trPr>
          <w:trHeight w:val="288" w:hRule="atLeast"/>
        </w:trPr>
        <w:tc>
          <w:tcPr>
            <w:tcW w:w="8543" w:type="dxa"/>
            <w:tcBorders>
              <w:left w:val="nil"/>
              <w:bottom w:val="nil"/>
            </w:tcBorders>
          </w:tcPr>
          <w:p>
            <w:pPr>
              <w:pStyle w:val="TableParagraph"/>
              <w:spacing w:line="177" w:lineRule="exact"/>
              <w:ind w:left="101"/>
              <w:rPr>
                <w:sz w:val="19"/>
              </w:rPr>
            </w:pPr>
            <w:r>
              <w:rPr>
                <w:color w:val="202020"/>
                <w:sz w:val="19"/>
              </w:rPr>
              <w:t>Queensland</w:t>
            </w:r>
          </w:p>
        </w:tc>
        <w:tc>
          <w:tcPr>
            <w:tcW w:w="7048" w:type="dxa"/>
            <w:tcBorders>
              <w:bottom w:val="nil"/>
              <w:right w:val="nil"/>
            </w:tcBorders>
          </w:tcPr>
          <w:p>
            <w:pPr>
              <w:pStyle w:val="TableParagraph"/>
              <w:spacing w:line="177" w:lineRule="exact"/>
              <w:rPr>
                <w:sz w:val="19"/>
              </w:rPr>
            </w:pPr>
            <w:r>
              <w:rPr>
                <w:color w:val="202020"/>
                <w:sz w:val="19"/>
              </w:rPr>
              <w:t>(07) 3835 3320</w:t>
            </w:r>
          </w:p>
        </w:tc>
      </w:tr>
    </w:tbl>
    <w:p>
      <w:pPr>
        <w:spacing w:after="0" w:line="177" w:lineRule="exact"/>
        <w:rPr>
          <w:sz w:val="19"/>
        </w:rPr>
        <w:sectPr>
          <w:pgSz w:w="16840" w:h="11900" w:orient="landscape"/>
          <w:pgMar w:top="50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543"/>
        <w:gridCol w:w="7048"/>
      </w:tblGrid>
      <w:tr>
        <w:trPr>
          <w:trHeight w:val="404" w:hRule="atLeast"/>
        </w:trPr>
        <w:tc>
          <w:tcPr>
            <w:tcW w:w="8543" w:type="dxa"/>
            <w:tcBorders>
              <w:left w:val="nil"/>
            </w:tcBorders>
          </w:tcPr>
          <w:p>
            <w:pPr>
              <w:pStyle w:val="TableParagraph"/>
              <w:ind w:left="101"/>
              <w:rPr>
                <w:sz w:val="19"/>
              </w:rPr>
            </w:pPr>
            <w:r>
              <w:rPr>
                <w:color w:val="202020"/>
                <w:sz w:val="19"/>
              </w:rPr>
              <w:t>New South Wales</w:t>
            </w:r>
          </w:p>
        </w:tc>
        <w:tc>
          <w:tcPr>
            <w:tcW w:w="7048" w:type="dxa"/>
            <w:tcBorders>
              <w:right w:val="nil"/>
            </w:tcBorders>
          </w:tcPr>
          <w:p>
            <w:pPr>
              <w:pStyle w:val="TableParagraph"/>
              <w:rPr>
                <w:sz w:val="19"/>
              </w:rPr>
            </w:pPr>
            <w:r>
              <w:rPr>
                <w:color w:val="202020"/>
                <w:sz w:val="19"/>
              </w:rPr>
              <w:t>(02) 9317 7168</w:t>
            </w:r>
          </w:p>
        </w:tc>
      </w:tr>
      <w:tr>
        <w:trPr>
          <w:trHeight w:val="404" w:hRule="atLeast"/>
        </w:trPr>
        <w:tc>
          <w:tcPr>
            <w:tcW w:w="8543" w:type="dxa"/>
            <w:tcBorders>
              <w:left w:val="nil"/>
            </w:tcBorders>
          </w:tcPr>
          <w:p>
            <w:pPr>
              <w:pStyle w:val="TableParagraph"/>
              <w:ind w:left="101"/>
              <w:rPr>
                <w:sz w:val="19"/>
              </w:rPr>
            </w:pPr>
            <w:r>
              <w:rPr>
                <w:color w:val="202020"/>
                <w:sz w:val="19"/>
              </w:rPr>
              <w:t>Victoria</w:t>
            </w:r>
          </w:p>
        </w:tc>
        <w:tc>
          <w:tcPr>
            <w:tcW w:w="7048" w:type="dxa"/>
            <w:tcBorders>
              <w:right w:val="nil"/>
            </w:tcBorders>
          </w:tcPr>
          <w:p>
            <w:pPr>
              <w:pStyle w:val="TableParagraph"/>
              <w:rPr>
                <w:sz w:val="19"/>
              </w:rPr>
            </w:pPr>
            <w:r>
              <w:rPr>
                <w:color w:val="202020"/>
                <w:sz w:val="19"/>
              </w:rPr>
              <w:t>(03) 9244 8483</w:t>
            </w:r>
          </w:p>
        </w:tc>
      </w:tr>
      <w:tr>
        <w:trPr>
          <w:trHeight w:val="404" w:hRule="atLeast"/>
        </w:trPr>
        <w:tc>
          <w:tcPr>
            <w:tcW w:w="8543" w:type="dxa"/>
            <w:tcBorders>
              <w:left w:val="nil"/>
            </w:tcBorders>
          </w:tcPr>
          <w:p>
            <w:pPr>
              <w:pStyle w:val="TableParagraph"/>
              <w:ind w:left="101"/>
              <w:rPr>
                <w:sz w:val="19"/>
              </w:rPr>
            </w:pPr>
            <w:r>
              <w:rPr>
                <w:color w:val="202020"/>
                <w:sz w:val="19"/>
              </w:rPr>
              <w:t>South Australian</w:t>
            </w:r>
          </w:p>
        </w:tc>
        <w:tc>
          <w:tcPr>
            <w:tcW w:w="7048" w:type="dxa"/>
            <w:tcBorders>
              <w:right w:val="nil"/>
            </w:tcBorders>
          </w:tcPr>
          <w:p>
            <w:pPr>
              <w:pStyle w:val="TableParagraph"/>
              <w:rPr>
                <w:sz w:val="19"/>
              </w:rPr>
            </w:pPr>
            <w:r>
              <w:rPr>
                <w:color w:val="202020"/>
                <w:sz w:val="19"/>
              </w:rPr>
              <w:t>(08) 8447 9403</w:t>
            </w:r>
          </w:p>
        </w:tc>
      </w:tr>
      <w:tr>
        <w:trPr>
          <w:trHeight w:val="404" w:hRule="atLeast"/>
        </w:trPr>
        <w:tc>
          <w:tcPr>
            <w:tcW w:w="8543" w:type="dxa"/>
            <w:tcBorders>
              <w:left w:val="nil"/>
            </w:tcBorders>
          </w:tcPr>
          <w:p>
            <w:pPr>
              <w:pStyle w:val="TableParagraph"/>
              <w:ind w:left="101"/>
              <w:rPr>
                <w:sz w:val="19"/>
              </w:rPr>
            </w:pPr>
            <w:r>
              <w:rPr>
                <w:color w:val="202020"/>
                <w:sz w:val="19"/>
              </w:rPr>
              <w:t>Tasmania</w:t>
            </w:r>
          </w:p>
        </w:tc>
        <w:tc>
          <w:tcPr>
            <w:tcW w:w="7048" w:type="dxa"/>
            <w:tcBorders>
              <w:right w:val="nil"/>
            </w:tcBorders>
          </w:tcPr>
          <w:p>
            <w:pPr>
              <w:pStyle w:val="TableParagraph"/>
              <w:rPr>
                <w:sz w:val="19"/>
              </w:rPr>
            </w:pPr>
            <w:r>
              <w:rPr>
                <w:color w:val="202020"/>
                <w:sz w:val="19"/>
              </w:rPr>
              <w:t>(03) 62 301232</w:t>
            </w:r>
          </w:p>
        </w:tc>
      </w:tr>
      <w:tr>
        <w:trPr>
          <w:trHeight w:val="404" w:hRule="atLeast"/>
        </w:trPr>
        <w:tc>
          <w:tcPr>
            <w:tcW w:w="8543" w:type="dxa"/>
            <w:tcBorders>
              <w:left w:val="nil"/>
            </w:tcBorders>
          </w:tcPr>
          <w:p>
            <w:pPr>
              <w:pStyle w:val="TableParagraph"/>
              <w:ind w:left="101"/>
              <w:rPr>
                <w:sz w:val="19"/>
              </w:rPr>
            </w:pPr>
            <w:r>
              <w:rPr>
                <w:color w:val="202020"/>
                <w:sz w:val="19"/>
              </w:rPr>
              <w:t>Western Australian</w:t>
            </w:r>
          </w:p>
        </w:tc>
        <w:tc>
          <w:tcPr>
            <w:tcW w:w="7048" w:type="dxa"/>
            <w:tcBorders>
              <w:right w:val="nil"/>
            </w:tcBorders>
          </w:tcPr>
          <w:p>
            <w:pPr>
              <w:pStyle w:val="TableParagraph"/>
              <w:rPr>
                <w:sz w:val="19"/>
              </w:rPr>
            </w:pPr>
            <w:r>
              <w:rPr>
                <w:color w:val="202020"/>
                <w:sz w:val="19"/>
              </w:rPr>
              <w:t>(08) 9430 1469</w:t>
            </w:r>
          </w:p>
        </w:tc>
      </w:tr>
    </w:tbl>
    <w:p>
      <w:pPr>
        <w:pStyle w:val="BodyText"/>
        <w:spacing w:before="11"/>
        <w:rPr>
          <w:sz w:val="26"/>
        </w:rPr>
      </w:pPr>
    </w:p>
    <w:p>
      <w:pPr>
        <w:pStyle w:val="Heading3"/>
        <w:numPr>
          <w:ilvl w:val="1"/>
          <w:numId w:val="12"/>
        </w:numPr>
        <w:tabs>
          <w:tab w:pos="425" w:val="left" w:leader="none"/>
        </w:tabs>
        <w:spacing w:line="240" w:lineRule="auto" w:before="93" w:after="0"/>
        <w:ind w:left="424" w:right="0" w:hanging="317"/>
        <w:jc w:val="left"/>
      </w:pPr>
      <w:r>
        <w:rPr/>
        <w:t>Regional Clearing And After Hours Contingency Contact</w:t>
      </w:r>
      <w:r>
        <w:rPr>
          <w:spacing w:val="-8"/>
        </w:rPr>
        <w:t> </w:t>
      </w:r>
      <w:r>
        <w:rPr/>
        <w:t>Numbers</w:t>
      </w:r>
    </w:p>
    <w:p>
      <w:pPr>
        <w:pStyle w:val="BodyText"/>
        <w:spacing w:before="5"/>
        <w:rPr>
          <w:b/>
          <w:sz w:val="16"/>
        </w:rPr>
      </w:pPr>
    </w:p>
    <w:p>
      <w:pPr>
        <w:pStyle w:val="BodyText"/>
        <w:spacing w:line="237" w:lineRule="auto"/>
        <w:ind w:left="108" w:right="230"/>
      </w:pPr>
      <w:r>
        <w:rPr/>
        <w:t>The following list contains the contact numbers for the Regional Clearing sections. The Clearing sections indicated as after hours will provide provisional export clearance in accordance with section 122C of the Act after 1700 on weekdays and on weekends and public holidays during a short term EXIT outage. Further information can be obtained regarding hours of operation and local manifest reporting arrangements by contacting these numbers.</w:t>
      </w:r>
    </w:p>
    <w:p>
      <w:pPr>
        <w:pStyle w:val="BodyText"/>
        <w:spacing w:before="7"/>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550"/>
        <w:gridCol w:w="13042"/>
      </w:tblGrid>
      <w:tr>
        <w:trPr>
          <w:trHeight w:val="404" w:hRule="atLeast"/>
        </w:trPr>
        <w:tc>
          <w:tcPr>
            <w:tcW w:w="2550" w:type="dxa"/>
            <w:tcBorders>
              <w:left w:val="nil"/>
            </w:tcBorders>
          </w:tcPr>
          <w:p>
            <w:pPr>
              <w:pStyle w:val="TableParagraph"/>
              <w:ind w:left="101"/>
              <w:rPr>
                <w:sz w:val="19"/>
              </w:rPr>
            </w:pPr>
            <w:r>
              <w:rPr>
                <w:color w:val="202020"/>
                <w:sz w:val="19"/>
              </w:rPr>
              <w:t>New South Wales</w:t>
            </w:r>
          </w:p>
        </w:tc>
        <w:tc>
          <w:tcPr>
            <w:tcW w:w="13042" w:type="dxa"/>
            <w:tcBorders>
              <w:right w:val="nil"/>
            </w:tcBorders>
          </w:tcPr>
          <w:p>
            <w:pPr>
              <w:pStyle w:val="TableParagraph"/>
              <w:rPr>
                <w:sz w:val="19"/>
              </w:rPr>
            </w:pPr>
            <w:r>
              <w:rPr>
                <w:color w:val="202020"/>
                <w:sz w:val="19"/>
              </w:rPr>
              <w:t>(02) 9317 7445 (Sea, Air &amp;amp; After Hours)</w:t>
            </w:r>
          </w:p>
        </w:tc>
      </w:tr>
      <w:tr>
        <w:trPr>
          <w:trHeight w:val="404" w:hRule="atLeast"/>
        </w:trPr>
        <w:tc>
          <w:tcPr>
            <w:tcW w:w="2550" w:type="dxa"/>
            <w:tcBorders>
              <w:left w:val="nil"/>
            </w:tcBorders>
          </w:tcPr>
          <w:p>
            <w:pPr>
              <w:pStyle w:val="TableParagraph"/>
              <w:ind w:left="101"/>
              <w:rPr>
                <w:sz w:val="19"/>
              </w:rPr>
            </w:pPr>
            <w:r>
              <w:rPr>
                <w:color w:val="202020"/>
                <w:sz w:val="19"/>
              </w:rPr>
              <w:t>Northern Territory</w:t>
            </w:r>
          </w:p>
        </w:tc>
        <w:tc>
          <w:tcPr>
            <w:tcW w:w="13042" w:type="dxa"/>
            <w:tcBorders>
              <w:right w:val="nil"/>
            </w:tcBorders>
          </w:tcPr>
          <w:p>
            <w:pPr>
              <w:pStyle w:val="TableParagraph"/>
              <w:rPr>
                <w:sz w:val="19"/>
              </w:rPr>
            </w:pPr>
            <w:r>
              <w:rPr>
                <w:color w:val="202020"/>
                <w:sz w:val="19"/>
              </w:rPr>
              <w:t>(08) 8946 9899 (Sea)</w:t>
            </w:r>
          </w:p>
        </w:tc>
      </w:tr>
      <w:tr>
        <w:trPr>
          <w:trHeight w:val="404" w:hRule="atLeast"/>
        </w:trPr>
        <w:tc>
          <w:tcPr>
            <w:tcW w:w="2550" w:type="dxa"/>
            <w:tcBorders>
              <w:left w:val="nil"/>
            </w:tcBorders>
          </w:tcPr>
          <w:p>
            <w:pPr>
              <w:pStyle w:val="TableParagraph"/>
              <w:spacing w:before="0"/>
              <w:ind w:left="0"/>
              <w:rPr>
                <w:rFonts w:ascii="Times New Roman"/>
                <w:sz w:val="18"/>
              </w:rPr>
            </w:pPr>
          </w:p>
        </w:tc>
        <w:tc>
          <w:tcPr>
            <w:tcW w:w="13042" w:type="dxa"/>
            <w:tcBorders>
              <w:right w:val="nil"/>
            </w:tcBorders>
          </w:tcPr>
          <w:p>
            <w:pPr>
              <w:pStyle w:val="TableParagraph"/>
              <w:rPr>
                <w:sz w:val="19"/>
              </w:rPr>
            </w:pPr>
            <w:r>
              <w:rPr>
                <w:color w:val="202020"/>
                <w:sz w:val="19"/>
              </w:rPr>
              <w:t>(08) 8946 9881 (Air &amp;amp; After Hours)</w:t>
            </w:r>
          </w:p>
        </w:tc>
      </w:tr>
      <w:tr>
        <w:trPr>
          <w:trHeight w:val="404" w:hRule="atLeast"/>
        </w:trPr>
        <w:tc>
          <w:tcPr>
            <w:tcW w:w="2550" w:type="dxa"/>
            <w:tcBorders>
              <w:left w:val="nil"/>
            </w:tcBorders>
          </w:tcPr>
          <w:p>
            <w:pPr>
              <w:pStyle w:val="TableParagraph"/>
              <w:ind w:left="101"/>
              <w:rPr>
                <w:sz w:val="19"/>
              </w:rPr>
            </w:pPr>
            <w:r>
              <w:rPr>
                <w:color w:val="202020"/>
                <w:sz w:val="19"/>
              </w:rPr>
              <w:t>Queensland</w:t>
            </w:r>
          </w:p>
        </w:tc>
        <w:tc>
          <w:tcPr>
            <w:tcW w:w="13042" w:type="dxa"/>
            <w:tcBorders>
              <w:right w:val="nil"/>
            </w:tcBorders>
          </w:tcPr>
          <w:p>
            <w:pPr>
              <w:pStyle w:val="TableParagraph"/>
              <w:rPr>
                <w:sz w:val="19"/>
              </w:rPr>
            </w:pPr>
            <w:r>
              <w:rPr>
                <w:color w:val="202020"/>
                <w:sz w:val="19"/>
              </w:rPr>
              <w:t>(07) 3835 3410 (Sea)</w:t>
            </w:r>
          </w:p>
        </w:tc>
      </w:tr>
      <w:tr>
        <w:trPr>
          <w:trHeight w:val="404" w:hRule="atLeast"/>
        </w:trPr>
        <w:tc>
          <w:tcPr>
            <w:tcW w:w="2550" w:type="dxa"/>
            <w:tcBorders>
              <w:left w:val="nil"/>
            </w:tcBorders>
          </w:tcPr>
          <w:p>
            <w:pPr>
              <w:pStyle w:val="TableParagraph"/>
              <w:spacing w:before="0"/>
              <w:ind w:left="0"/>
              <w:rPr>
                <w:rFonts w:ascii="Times New Roman"/>
                <w:sz w:val="18"/>
              </w:rPr>
            </w:pPr>
          </w:p>
        </w:tc>
        <w:tc>
          <w:tcPr>
            <w:tcW w:w="13042" w:type="dxa"/>
            <w:tcBorders>
              <w:right w:val="nil"/>
            </w:tcBorders>
          </w:tcPr>
          <w:p>
            <w:pPr>
              <w:pStyle w:val="TableParagraph"/>
              <w:rPr>
                <w:sz w:val="19"/>
              </w:rPr>
            </w:pPr>
            <w:r>
              <w:rPr>
                <w:color w:val="202020"/>
                <w:sz w:val="19"/>
              </w:rPr>
              <w:t>(07) 3835 3857 (Air &amp;amp; After Hours)</w:t>
            </w:r>
          </w:p>
        </w:tc>
      </w:tr>
      <w:tr>
        <w:trPr>
          <w:trHeight w:val="404" w:hRule="atLeast"/>
        </w:trPr>
        <w:tc>
          <w:tcPr>
            <w:tcW w:w="2550" w:type="dxa"/>
            <w:tcBorders>
              <w:left w:val="nil"/>
            </w:tcBorders>
          </w:tcPr>
          <w:p>
            <w:pPr>
              <w:pStyle w:val="TableParagraph"/>
              <w:ind w:left="101"/>
              <w:rPr>
                <w:sz w:val="19"/>
              </w:rPr>
            </w:pPr>
            <w:r>
              <w:rPr>
                <w:color w:val="202020"/>
                <w:sz w:val="19"/>
              </w:rPr>
              <w:t>South Australian</w:t>
            </w:r>
          </w:p>
        </w:tc>
        <w:tc>
          <w:tcPr>
            <w:tcW w:w="13042" w:type="dxa"/>
            <w:tcBorders>
              <w:right w:val="nil"/>
            </w:tcBorders>
          </w:tcPr>
          <w:p>
            <w:pPr>
              <w:pStyle w:val="TableParagraph"/>
              <w:rPr>
                <w:sz w:val="19"/>
              </w:rPr>
            </w:pPr>
            <w:r>
              <w:rPr>
                <w:color w:val="202020"/>
                <w:sz w:val="19"/>
              </w:rPr>
              <w:t>(08) 8447 9213 (Sea)</w:t>
            </w:r>
          </w:p>
        </w:tc>
      </w:tr>
      <w:tr>
        <w:trPr>
          <w:trHeight w:val="404" w:hRule="atLeast"/>
        </w:trPr>
        <w:tc>
          <w:tcPr>
            <w:tcW w:w="2550" w:type="dxa"/>
            <w:tcBorders>
              <w:left w:val="nil"/>
            </w:tcBorders>
          </w:tcPr>
          <w:p>
            <w:pPr>
              <w:pStyle w:val="TableParagraph"/>
              <w:ind w:left="101"/>
              <w:rPr>
                <w:sz w:val="19"/>
              </w:rPr>
            </w:pPr>
            <w:r>
              <w:rPr>
                <w:color w:val="202020"/>
                <w:sz w:val="19"/>
              </w:rPr>
              <w:t>Tasmania</w:t>
            </w:r>
          </w:p>
        </w:tc>
        <w:tc>
          <w:tcPr>
            <w:tcW w:w="13042" w:type="dxa"/>
            <w:tcBorders>
              <w:right w:val="nil"/>
            </w:tcBorders>
          </w:tcPr>
          <w:p>
            <w:pPr>
              <w:pStyle w:val="TableParagraph"/>
              <w:rPr>
                <w:i/>
                <w:sz w:val="19"/>
              </w:rPr>
            </w:pPr>
            <w:r>
              <w:rPr>
                <w:color w:val="202020"/>
                <w:sz w:val="19"/>
              </w:rPr>
              <w:t>(03) 6230 1212 (Sea &amp;amp; Air. </w:t>
            </w:r>
            <w:r>
              <w:rPr>
                <w:i/>
                <w:color w:val="202020"/>
                <w:sz w:val="19"/>
              </w:rPr>
              <w:t>After hours requests should be referred to the Victorian after hours number.</w:t>
            </w:r>
          </w:p>
        </w:tc>
      </w:tr>
      <w:tr>
        <w:trPr>
          <w:trHeight w:val="404" w:hRule="atLeast"/>
        </w:trPr>
        <w:tc>
          <w:tcPr>
            <w:tcW w:w="2550" w:type="dxa"/>
            <w:tcBorders>
              <w:left w:val="nil"/>
            </w:tcBorders>
          </w:tcPr>
          <w:p>
            <w:pPr>
              <w:pStyle w:val="TableParagraph"/>
              <w:ind w:left="101"/>
              <w:rPr>
                <w:sz w:val="19"/>
              </w:rPr>
            </w:pPr>
            <w:r>
              <w:rPr>
                <w:color w:val="202020"/>
                <w:sz w:val="19"/>
              </w:rPr>
              <w:t>Victoria</w:t>
            </w:r>
          </w:p>
        </w:tc>
        <w:tc>
          <w:tcPr>
            <w:tcW w:w="13042" w:type="dxa"/>
            <w:tcBorders>
              <w:right w:val="nil"/>
            </w:tcBorders>
          </w:tcPr>
          <w:p>
            <w:pPr>
              <w:pStyle w:val="TableParagraph"/>
              <w:rPr>
                <w:sz w:val="19"/>
              </w:rPr>
            </w:pPr>
            <w:r>
              <w:rPr>
                <w:color w:val="202020"/>
                <w:sz w:val="19"/>
              </w:rPr>
              <w:t>(03) 9244 8025 (Sea)</w:t>
            </w:r>
          </w:p>
        </w:tc>
      </w:tr>
      <w:tr>
        <w:trPr>
          <w:trHeight w:val="404" w:hRule="atLeast"/>
        </w:trPr>
        <w:tc>
          <w:tcPr>
            <w:tcW w:w="2550" w:type="dxa"/>
            <w:tcBorders>
              <w:left w:val="nil"/>
            </w:tcBorders>
          </w:tcPr>
          <w:p>
            <w:pPr>
              <w:pStyle w:val="TableParagraph"/>
              <w:spacing w:before="0"/>
              <w:ind w:left="0"/>
              <w:rPr>
                <w:rFonts w:ascii="Times New Roman"/>
                <w:sz w:val="18"/>
              </w:rPr>
            </w:pPr>
          </w:p>
        </w:tc>
        <w:tc>
          <w:tcPr>
            <w:tcW w:w="13042" w:type="dxa"/>
            <w:tcBorders>
              <w:right w:val="nil"/>
            </w:tcBorders>
          </w:tcPr>
          <w:p>
            <w:pPr>
              <w:pStyle w:val="TableParagraph"/>
              <w:rPr>
                <w:sz w:val="19"/>
              </w:rPr>
            </w:pPr>
            <w:r>
              <w:rPr>
                <w:color w:val="202020"/>
                <w:sz w:val="19"/>
              </w:rPr>
              <w:t>(03) 9339 1317 (Air &amp;amp; After Hours)</w:t>
            </w:r>
          </w:p>
        </w:tc>
      </w:tr>
      <w:tr>
        <w:trPr>
          <w:trHeight w:val="404" w:hRule="atLeast"/>
        </w:trPr>
        <w:tc>
          <w:tcPr>
            <w:tcW w:w="2550" w:type="dxa"/>
            <w:tcBorders>
              <w:left w:val="nil"/>
            </w:tcBorders>
          </w:tcPr>
          <w:p>
            <w:pPr>
              <w:pStyle w:val="TableParagraph"/>
              <w:ind w:left="101"/>
              <w:rPr>
                <w:sz w:val="19"/>
              </w:rPr>
            </w:pPr>
            <w:r>
              <w:rPr>
                <w:color w:val="202020"/>
                <w:sz w:val="19"/>
              </w:rPr>
              <w:t>Western Australian</w:t>
            </w:r>
          </w:p>
        </w:tc>
        <w:tc>
          <w:tcPr>
            <w:tcW w:w="13042" w:type="dxa"/>
            <w:tcBorders>
              <w:right w:val="nil"/>
            </w:tcBorders>
          </w:tcPr>
          <w:p>
            <w:pPr>
              <w:pStyle w:val="TableParagraph"/>
              <w:rPr>
                <w:sz w:val="19"/>
              </w:rPr>
            </w:pPr>
            <w:r>
              <w:rPr>
                <w:color w:val="202020"/>
                <w:sz w:val="19"/>
              </w:rPr>
              <w:t>(08) 9430 1684 (Sea)</w:t>
            </w:r>
          </w:p>
        </w:tc>
      </w:tr>
      <w:tr>
        <w:trPr>
          <w:trHeight w:val="404" w:hRule="atLeast"/>
        </w:trPr>
        <w:tc>
          <w:tcPr>
            <w:tcW w:w="2550" w:type="dxa"/>
            <w:tcBorders>
              <w:left w:val="nil"/>
            </w:tcBorders>
          </w:tcPr>
          <w:p>
            <w:pPr>
              <w:pStyle w:val="TableParagraph"/>
              <w:spacing w:before="0"/>
              <w:ind w:left="0"/>
              <w:rPr>
                <w:rFonts w:ascii="Times New Roman"/>
                <w:sz w:val="18"/>
              </w:rPr>
            </w:pPr>
          </w:p>
        </w:tc>
        <w:tc>
          <w:tcPr>
            <w:tcW w:w="13042" w:type="dxa"/>
            <w:tcBorders>
              <w:right w:val="nil"/>
            </w:tcBorders>
          </w:tcPr>
          <w:p>
            <w:pPr>
              <w:pStyle w:val="TableParagraph"/>
              <w:rPr>
                <w:sz w:val="19"/>
              </w:rPr>
            </w:pPr>
            <w:r>
              <w:rPr>
                <w:color w:val="202020"/>
                <w:sz w:val="19"/>
              </w:rPr>
              <w:t>(08) 9477 8807 (Air &amp;amp; After Hours)</w:t>
            </w:r>
          </w:p>
        </w:tc>
      </w:tr>
    </w:tbl>
    <w:p>
      <w:pPr>
        <w:pStyle w:val="BodyText"/>
        <w:rPr>
          <w:sz w:val="20"/>
        </w:rPr>
      </w:pPr>
    </w:p>
    <w:p>
      <w:pPr>
        <w:pStyle w:val="Heading3"/>
        <w:numPr>
          <w:ilvl w:val="1"/>
          <w:numId w:val="12"/>
        </w:numPr>
        <w:tabs>
          <w:tab w:pos="425" w:val="left" w:leader="none"/>
        </w:tabs>
        <w:spacing w:line="240" w:lineRule="auto" w:before="173" w:after="0"/>
        <w:ind w:left="424" w:right="0" w:hanging="317"/>
        <w:jc w:val="left"/>
      </w:pPr>
      <w:r>
        <w:rPr/>
        <w:t>Help Desk</w:t>
      </w:r>
      <w:r>
        <w:rPr>
          <w:spacing w:val="-3"/>
        </w:rPr>
        <w:t> </w:t>
      </w:r>
      <w:r>
        <w:rPr/>
        <w:t>Numbers</w:t>
      </w:r>
    </w:p>
    <w:p>
      <w:pPr>
        <w:pStyle w:val="BodyText"/>
        <w:spacing w:before="6"/>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232"/>
        <w:gridCol w:w="7360"/>
      </w:tblGrid>
      <w:tr>
        <w:trPr>
          <w:trHeight w:val="404" w:hRule="atLeast"/>
        </w:trPr>
        <w:tc>
          <w:tcPr>
            <w:tcW w:w="8232" w:type="dxa"/>
            <w:tcBorders>
              <w:left w:val="nil"/>
            </w:tcBorders>
          </w:tcPr>
          <w:p>
            <w:pPr>
              <w:pStyle w:val="TableParagraph"/>
              <w:ind w:left="101"/>
              <w:rPr>
                <w:sz w:val="19"/>
              </w:rPr>
            </w:pPr>
            <w:r>
              <w:rPr>
                <w:color w:val="202020"/>
                <w:sz w:val="19"/>
              </w:rPr>
              <w:t>EDS National Help Desk</w:t>
            </w:r>
          </w:p>
        </w:tc>
        <w:tc>
          <w:tcPr>
            <w:tcW w:w="7360" w:type="dxa"/>
            <w:tcBorders>
              <w:right w:val="nil"/>
            </w:tcBorders>
          </w:tcPr>
          <w:p>
            <w:pPr>
              <w:pStyle w:val="TableParagraph"/>
              <w:rPr>
                <w:sz w:val="19"/>
              </w:rPr>
            </w:pPr>
            <w:r>
              <w:rPr>
                <w:color w:val="202020"/>
                <w:sz w:val="19"/>
              </w:rPr>
              <w:t>(02) 6275 6400</w:t>
            </w:r>
          </w:p>
        </w:tc>
      </w:tr>
      <w:tr>
        <w:trPr>
          <w:trHeight w:val="404" w:hRule="atLeast"/>
        </w:trPr>
        <w:tc>
          <w:tcPr>
            <w:tcW w:w="8232" w:type="dxa"/>
            <w:tcBorders>
              <w:left w:val="nil"/>
            </w:tcBorders>
          </w:tcPr>
          <w:p>
            <w:pPr>
              <w:pStyle w:val="TableParagraph"/>
              <w:ind w:left="101"/>
              <w:rPr>
                <w:sz w:val="19"/>
              </w:rPr>
            </w:pPr>
            <w:r>
              <w:rPr>
                <w:color w:val="202020"/>
                <w:sz w:val="19"/>
              </w:rPr>
              <w:t>Telstra Help Desk</w:t>
            </w:r>
          </w:p>
        </w:tc>
        <w:tc>
          <w:tcPr>
            <w:tcW w:w="7360" w:type="dxa"/>
            <w:tcBorders>
              <w:right w:val="nil"/>
            </w:tcBorders>
          </w:tcPr>
          <w:p>
            <w:pPr>
              <w:pStyle w:val="TableParagraph"/>
              <w:rPr>
                <w:sz w:val="19"/>
              </w:rPr>
            </w:pPr>
            <w:r>
              <w:rPr>
                <w:color w:val="202020"/>
                <w:sz w:val="19"/>
              </w:rPr>
              <w:t>1800 252 390 (Outside Sydney)</w:t>
            </w:r>
          </w:p>
        </w:tc>
      </w:tr>
      <w:tr>
        <w:trPr>
          <w:trHeight w:val="404" w:hRule="atLeast"/>
        </w:trPr>
        <w:tc>
          <w:tcPr>
            <w:tcW w:w="8232" w:type="dxa"/>
            <w:tcBorders>
              <w:left w:val="nil"/>
            </w:tcBorders>
          </w:tcPr>
          <w:p>
            <w:pPr>
              <w:pStyle w:val="TableParagraph"/>
              <w:spacing w:before="0"/>
              <w:ind w:left="0"/>
              <w:rPr>
                <w:rFonts w:ascii="Times New Roman"/>
                <w:sz w:val="18"/>
              </w:rPr>
            </w:pPr>
          </w:p>
        </w:tc>
        <w:tc>
          <w:tcPr>
            <w:tcW w:w="7360" w:type="dxa"/>
            <w:tcBorders>
              <w:right w:val="nil"/>
            </w:tcBorders>
          </w:tcPr>
          <w:p>
            <w:pPr>
              <w:pStyle w:val="TableParagraph"/>
              <w:rPr>
                <w:sz w:val="19"/>
              </w:rPr>
            </w:pPr>
            <w:r>
              <w:rPr>
                <w:color w:val="202020"/>
                <w:sz w:val="19"/>
              </w:rPr>
              <w:t>(02) 9957 1277 (Within Sydney)</w:t>
            </w:r>
          </w:p>
        </w:tc>
      </w:tr>
      <w:tr>
        <w:trPr>
          <w:trHeight w:val="207" w:hRule="atLeast"/>
        </w:trPr>
        <w:tc>
          <w:tcPr>
            <w:tcW w:w="8232" w:type="dxa"/>
            <w:tcBorders>
              <w:left w:val="nil"/>
              <w:bottom w:val="nil"/>
            </w:tcBorders>
          </w:tcPr>
          <w:p>
            <w:pPr>
              <w:pStyle w:val="TableParagraph"/>
              <w:spacing w:before="0"/>
              <w:ind w:left="0"/>
              <w:rPr>
                <w:rFonts w:ascii="Times New Roman"/>
                <w:sz w:val="14"/>
              </w:rPr>
            </w:pPr>
          </w:p>
        </w:tc>
        <w:tc>
          <w:tcPr>
            <w:tcW w:w="7360" w:type="dxa"/>
            <w:tcBorders>
              <w:bottom w:val="nil"/>
              <w:right w:val="nil"/>
            </w:tcBorders>
          </w:tcPr>
          <w:p>
            <w:pPr>
              <w:pStyle w:val="TableParagraph"/>
              <w:spacing w:before="0"/>
              <w:ind w:left="0"/>
              <w:rPr>
                <w:rFonts w:ascii="Times New Roman"/>
                <w:sz w:val="14"/>
              </w:rPr>
            </w:pPr>
          </w:p>
        </w:tc>
      </w:tr>
    </w:tbl>
    <w:p>
      <w:pPr>
        <w:spacing w:after="0"/>
        <w:rPr>
          <w:rFonts w:ascii="Times New Roman"/>
          <w:sz w:val="14"/>
        </w:rPr>
        <w:sectPr>
          <w:pgSz w:w="16840" w:h="11900" w:orient="landscape"/>
          <w:pgMar w:top="660" w:bottom="280" w:left="580" w:right="440"/>
        </w:sectPr>
      </w:pPr>
    </w:p>
    <w:p>
      <w:pPr>
        <w:pStyle w:val="BodyText"/>
        <w:ind w:left="108"/>
        <w:rPr>
          <w:sz w:val="20"/>
        </w:rPr>
      </w:pPr>
      <w:r>
        <w:rPr>
          <w:sz w:val="20"/>
        </w:rPr>
        <w:pict>
          <v:group style="width:779.6pt;height:16.25pt;mso-position-horizontal-relative:char;mso-position-vertical-relative:line" coordorigin="0,0" coordsize="15592,325">
            <v:shape style="position:absolute;left:0;top:0;width:15592;height:325" coordorigin="0,0" coordsize="15592,325" path="m15592,311l8239,311,8239,0,8225,0,8225,311,0,311,0,325,8225,325,8239,325,15592,325,15592,311xe" filled="true" fillcolor="#c8c8c8" stroked="false">
              <v:path arrowok="t"/>
              <v:fill type="solid"/>
            </v:shape>
            <v:shape style="position:absolute;left:94;top:4;width:3048;height:212" type="#_x0000_t202" filled="false" stroked="false">
              <v:textbox inset="0,0,0,0">
                <w:txbxContent>
                  <w:p>
                    <w:pPr>
                      <w:spacing w:line="212" w:lineRule="exact" w:before="0"/>
                      <w:ind w:left="0" w:right="0" w:firstLine="0"/>
                      <w:jc w:val="left"/>
                      <w:rPr>
                        <w:sz w:val="19"/>
                      </w:rPr>
                    </w:pPr>
                    <w:r>
                      <w:rPr>
                        <w:color w:val="202020"/>
                        <w:sz w:val="19"/>
                      </w:rPr>
                      <w:t>Connect.Com (Formerly</w:t>
                    </w:r>
                    <w:r>
                      <w:rPr>
                        <w:color w:val="202020"/>
                        <w:spacing w:val="-22"/>
                        <w:sz w:val="19"/>
                      </w:rPr>
                      <w:t> </w:t>
                    </w:r>
                    <w:r>
                      <w:rPr>
                        <w:color w:val="202020"/>
                        <w:sz w:val="19"/>
                      </w:rPr>
                      <w:t>AT&amp;amp;T)</w:t>
                    </w:r>
                  </w:p>
                </w:txbxContent>
              </v:textbox>
              <w10:wrap type="none"/>
            </v:shape>
            <v:shape style="position:absolute;left:8333;top:4;width:652;height:212" type="#_x0000_t202" filled="false" stroked="false">
              <v:textbox inset="0,0,0,0">
                <w:txbxContent>
                  <w:p>
                    <w:pPr>
                      <w:spacing w:line="212" w:lineRule="exact" w:before="0"/>
                      <w:ind w:left="0" w:right="0" w:firstLine="0"/>
                      <w:jc w:val="left"/>
                      <w:rPr>
                        <w:sz w:val="19"/>
                      </w:rPr>
                    </w:pPr>
                    <w:r>
                      <w:rPr>
                        <w:color w:val="202020"/>
                        <w:sz w:val="19"/>
                      </w:rPr>
                      <w:t>131357</w:t>
                    </w:r>
                  </w:p>
                </w:txbxContent>
              </v:textbox>
              <w10:wrap type="none"/>
            </v:shape>
          </v:group>
        </w:pict>
      </w:r>
      <w:r>
        <w:rPr>
          <w:sz w:val="20"/>
        </w:rPr>
      </w:r>
    </w:p>
    <w:p>
      <w:pPr>
        <w:pStyle w:val="BodyText"/>
        <w:spacing w:before="3"/>
        <w:rPr>
          <w:b/>
          <w:sz w:val="24"/>
        </w:rPr>
      </w:pPr>
    </w:p>
    <w:p>
      <w:pPr>
        <w:pStyle w:val="BodyText"/>
        <w:spacing w:line="237" w:lineRule="auto" w:before="96"/>
        <w:ind w:left="108" w:right="663"/>
      </w:pPr>
      <w:r>
        <w:rPr/>
        <w:t>For further information regarding the EXIT short term and extended outage contingency arrangements, please contact the EXIT Administration section in Canberra during business hours on (02) 6275 5860.</w:t>
      </w:r>
    </w:p>
    <w:p>
      <w:pPr>
        <w:pStyle w:val="BodyText"/>
        <w:rPr>
          <w:sz w:val="20"/>
        </w:rPr>
      </w:pPr>
    </w:p>
    <w:p>
      <w:pPr>
        <w:pStyle w:val="BodyText"/>
        <w:spacing w:before="7"/>
        <w:rPr>
          <w:sz w:val="17"/>
        </w:rPr>
      </w:pPr>
    </w:p>
    <w:p>
      <w:pPr>
        <w:pStyle w:val="BodyText"/>
        <w:spacing w:line="237" w:lineRule="auto"/>
        <w:ind w:left="108" w:right="13588"/>
      </w:pPr>
      <w:r>
        <w:rPr/>
        <w:t>(Peter Gulbransen) Acting National Manager</w:t>
      </w:r>
    </w:p>
    <w:p>
      <w:pPr>
        <w:pStyle w:val="BodyText"/>
        <w:spacing w:line="237" w:lineRule="auto" w:before="1"/>
        <w:ind w:left="108" w:right="12553"/>
      </w:pPr>
      <w:r>
        <w:rPr/>
        <w:t>Import/Export Management Branch for</w:t>
      </w:r>
    </w:p>
    <w:p>
      <w:pPr>
        <w:pStyle w:val="BodyText"/>
        <w:spacing w:line="475" w:lineRule="auto"/>
        <w:ind w:left="108" w:right="13588"/>
      </w:pPr>
      <w:r>
        <w:rPr/>
        <w:t>Chief Executive Officer 18 November 1999</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6"/>
      <w:numFmt w:val="decimal"/>
      <w:lvlText w:val="%1"/>
      <w:lvlJc w:val="left"/>
      <w:pPr>
        <w:ind w:left="424" w:hanging="316"/>
        <w:jc w:val="left"/>
      </w:pPr>
      <w:rPr>
        <w:rFonts w:hint="default"/>
      </w:rPr>
    </w:lvl>
    <w:lvl w:ilvl="1">
      <w:start w:val="1"/>
      <w:numFmt w:val="decimal"/>
      <w:lvlText w:val="%1.%2"/>
      <w:lvlJc w:val="left"/>
      <w:pPr>
        <w:ind w:left="424" w:hanging="316"/>
        <w:jc w:val="left"/>
      </w:pPr>
      <w:rPr>
        <w:rFonts w:hint="default" w:ascii="Arial" w:hAnsi="Arial" w:eastAsia="Arial" w:cs="Arial"/>
        <w:b/>
        <w:bCs/>
        <w:w w:val="99"/>
        <w:sz w:val="19"/>
        <w:szCs w:val="19"/>
      </w:rPr>
    </w:lvl>
    <w:lvl w:ilvl="2">
      <w:start w:val="0"/>
      <w:numFmt w:val="bullet"/>
      <w:lvlText w:val="•"/>
      <w:lvlJc w:val="left"/>
      <w:pPr>
        <w:ind w:left="3500" w:hanging="316"/>
      </w:pPr>
      <w:rPr>
        <w:rFonts w:hint="default"/>
      </w:rPr>
    </w:lvl>
    <w:lvl w:ilvl="3">
      <w:start w:val="0"/>
      <w:numFmt w:val="bullet"/>
      <w:lvlText w:val="•"/>
      <w:lvlJc w:val="left"/>
      <w:pPr>
        <w:ind w:left="5040" w:hanging="316"/>
      </w:pPr>
      <w:rPr>
        <w:rFonts w:hint="default"/>
      </w:rPr>
    </w:lvl>
    <w:lvl w:ilvl="4">
      <w:start w:val="0"/>
      <w:numFmt w:val="bullet"/>
      <w:lvlText w:val="•"/>
      <w:lvlJc w:val="left"/>
      <w:pPr>
        <w:ind w:left="6580" w:hanging="316"/>
      </w:pPr>
      <w:rPr>
        <w:rFonts w:hint="default"/>
      </w:rPr>
    </w:lvl>
    <w:lvl w:ilvl="5">
      <w:start w:val="0"/>
      <w:numFmt w:val="bullet"/>
      <w:lvlText w:val="•"/>
      <w:lvlJc w:val="left"/>
      <w:pPr>
        <w:ind w:left="8120" w:hanging="316"/>
      </w:pPr>
      <w:rPr>
        <w:rFonts w:hint="default"/>
      </w:rPr>
    </w:lvl>
    <w:lvl w:ilvl="6">
      <w:start w:val="0"/>
      <w:numFmt w:val="bullet"/>
      <w:lvlText w:val="•"/>
      <w:lvlJc w:val="left"/>
      <w:pPr>
        <w:ind w:left="9660" w:hanging="316"/>
      </w:pPr>
      <w:rPr>
        <w:rFonts w:hint="default"/>
      </w:rPr>
    </w:lvl>
    <w:lvl w:ilvl="7">
      <w:start w:val="0"/>
      <w:numFmt w:val="bullet"/>
      <w:lvlText w:val="•"/>
      <w:lvlJc w:val="left"/>
      <w:pPr>
        <w:ind w:left="11200" w:hanging="316"/>
      </w:pPr>
      <w:rPr>
        <w:rFonts w:hint="default"/>
      </w:rPr>
    </w:lvl>
    <w:lvl w:ilvl="8">
      <w:start w:val="0"/>
      <w:numFmt w:val="bullet"/>
      <w:lvlText w:val="•"/>
      <w:lvlJc w:val="left"/>
      <w:pPr>
        <w:ind w:left="12740" w:hanging="316"/>
      </w:pPr>
      <w:rPr>
        <w:rFonts w:hint="default"/>
      </w:rPr>
    </w:lvl>
  </w:abstractNum>
  <w:abstractNum w:abstractNumId="10">
    <w:multiLevelType w:val="hybridMultilevel"/>
    <w:lvl w:ilvl="0">
      <w:start w:val="5"/>
      <w:numFmt w:val="decimal"/>
      <w:lvlText w:val="%1"/>
      <w:lvlJc w:val="left"/>
      <w:pPr>
        <w:ind w:left="424" w:hanging="316"/>
        <w:jc w:val="left"/>
      </w:pPr>
      <w:rPr>
        <w:rFonts w:hint="default"/>
      </w:rPr>
    </w:lvl>
    <w:lvl w:ilvl="1">
      <w:start w:val="1"/>
      <w:numFmt w:val="decimal"/>
      <w:lvlText w:val="%1.%2"/>
      <w:lvlJc w:val="left"/>
      <w:pPr>
        <w:ind w:left="424" w:hanging="316"/>
        <w:jc w:val="left"/>
      </w:pPr>
      <w:rPr>
        <w:rFonts w:hint="default" w:ascii="Arial" w:hAnsi="Arial" w:eastAsia="Arial" w:cs="Arial"/>
        <w:b/>
        <w:bCs/>
        <w:w w:val="99"/>
        <w:sz w:val="19"/>
        <w:szCs w:val="19"/>
      </w:rPr>
    </w:lvl>
    <w:lvl w:ilvl="2">
      <w:start w:val="0"/>
      <w:numFmt w:val="bullet"/>
      <w:lvlText w:val="•"/>
      <w:lvlJc w:val="left"/>
      <w:pPr>
        <w:ind w:left="3500" w:hanging="316"/>
      </w:pPr>
      <w:rPr>
        <w:rFonts w:hint="default"/>
      </w:rPr>
    </w:lvl>
    <w:lvl w:ilvl="3">
      <w:start w:val="0"/>
      <w:numFmt w:val="bullet"/>
      <w:lvlText w:val="•"/>
      <w:lvlJc w:val="left"/>
      <w:pPr>
        <w:ind w:left="5040" w:hanging="316"/>
      </w:pPr>
      <w:rPr>
        <w:rFonts w:hint="default"/>
      </w:rPr>
    </w:lvl>
    <w:lvl w:ilvl="4">
      <w:start w:val="0"/>
      <w:numFmt w:val="bullet"/>
      <w:lvlText w:val="•"/>
      <w:lvlJc w:val="left"/>
      <w:pPr>
        <w:ind w:left="6580" w:hanging="316"/>
      </w:pPr>
      <w:rPr>
        <w:rFonts w:hint="default"/>
      </w:rPr>
    </w:lvl>
    <w:lvl w:ilvl="5">
      <w:start w:val="0"/>
      <w:numFmt w:val="bullet"/>
      <w:lvlText w:val="•"/>
      <w:lvlJc w:val="left"/>
      <w:pPr>
        <w:ind w:left="8120" w:hanging="316"/>
      </w:pPr>
      <w:rPr>
        <w:rFonts w:hint="default"/>
      </w:rPr>
    </w:lvl>
    <w:lvl w:ilvl="6">
      <w:start w:val="0"/>
      <w:numFmt w:val="bullet"/>
      <w:lvlText w:val="•"/>
      <w:lvlJc w:val="left"/>
      <w:pPr>
        <w:ind w:left="9660" w:hanging="316"/>
      </w:pPr>
      <w:rPr>
        <w:rFonts w:hint="default"/>
      </w:rPr>
    </w:lvl>
    <w:lvl w:ilvl="7">
      <w:start w:val="0"/>
      <w:numFmt w:val="bullet"/>
      <w:lvlText w:val="•"/>
      <w:lvlJc w:val="left"/>
      <w:pPr>
        <w:ind w:left="11200" w:hanging="316"/>
      </w:pPr>
      <w:rPr>
        <w:rFonts w:hint="default"/>
      </w:rPr>
    </w:lvl>
    <w:lvl w:ilvl="8">
      <w:start w:val="0"/>
      <w:numFmt w:val="bullet"/>
      <w:lvlText w:val="•"/>
      <w:lvlJc w:val="left"/>
      <w:pPr>
        <w:ind w:left="12740" w:hanging="316"/>
      </w:pPr>
      <w:rPr>
        <w:rFonts w:hint="default"/>
      </w:rPr>
    </w:lvl>
  </w:abstractNum>
  <w:abstractNum w:abstractNumId="9">
    <w:multiLevelType w:val="hybridMultilevel"/>
    <w:lvl w:ilvl="0">
      <w:start w:val="1"/>
      <w:numFmt w:val="lowerRoman"/>
      <w:lvlText w:val="(%1)"/>
      <w:lvlJc w:val="left"/>
      <w:pPr>
        <w:ind w:left="339" w:hanging="232"/>
        <w:jc w:val="left"/>
      </w:pPr>
      <w:rPr>
        <w:rFonts w:hint="default" w:ascii="Arial" w:hAnsi="Arial" w:eastAsia="Arial" w:cs="Arial"/>
        <w:b/>
        <w:bCs/>
        <w:w w:val="99"/>
        <w:sz w:val="19"/>
        <w:szCs w:val="19"/>
      </w:rPr>
    </w:lvl>
    <w:lvl w:ilvl="1">
      <w:start w:val="0"/>
      <w:numFmt w:val="bullet"/>
      <w:lvlText w:val="•"/>
      <w:lvlJc w:val="left"/>
      <w:pPr>
        <w:ind w:left="1888" w:hanging="232"/>
      </w:pPr>
      <w:rPr>
        <w:rFonts w:hint="default"/>
      </w:rPr>
    </w:lvl>
    <w:lvl w:ilvl="2">
      <w:start w:val="0"/>
      <w:numFmt w:val="bullet"/>
      <w:lvlText w:val="•"/>
      <w:lvlJc w:val="left"/>
      <w:pPr>
        <w:ind w:left="3436" w:hanging="232"/>
      </w:pPr>
      <w:rPr>
        <w:rFonts w:hint="default"/>
      </w:rPr>
    </w:lvl>
    <w:lvl w:ilvl="3">
      <w:start w:val="0"/>
      <w:numFmt w:val="bullet"/>
      <w:lvlText w:val="•"/>
      <w:lvlJc w:val="left"/>
      <w:pPr>
        <w:ind w:left="4984" w:hanging="232"/>
      </w:pPr>
      <w:rPr>
        <w:rFonts w:hint="default"/>
      </w:rPr>
    </w:lvl>
    <w:lvl w:ilvl="4">
      <w:start w:val="0"/>
      <w:numFmt w:val="bullet"/>
      <w:lvlText w:val="•"/>
      <w:lvlJc w:val="left"/>
      <w:pPr>
        <w:ind w:left="6532" w:hanging="232"/>
      </w:pPr>
      <w:rPr>
        <w:rFonts w:hint="default"/>
      </w:rPr>
    </w:lvl>
    <w:lvl w:ilvl="5">
      <w:start w:val="0"/>
      <w:numFmt w:val="bullet"/>
      <w:lvlText w:val="•"/>
      <w:lvlJc w:val="left"/>
      <w:pPr>
        <w:ind w:left="8080" w:hanging="232"/>
      </w:pPr>
      <w:rPr>
        <w:rFonts w:hint="default"/>
      </w:rPr>
    </w:lvl>
    <w:lvl w:ilvl="6">
      <w:start w:val="0"/>
      <w:numFmt w:val="bullet"/>
      <w:lvlText w:val="•"/>
      <w:lvlJc w:val="left"/>
      <w:pPr>
        <w:ind w:left="9628" w:hanging="232"/>
      </w:pPr>
      <w:rPr>
        <w:rFonts w:hint="default"/>
      </w:rPr>
    </w:lvl>
    <w:lvl w:ilvl="7">
      <w:start w:val="0"/>
      <w:numFmt w:val="bullet"/>
      <w:lvlText w:val="•"/>
      <w:lvlJc w:val="left"/>
      <w:pPr>
        <w:ind w:left="11176" w:hanging="232"/>
      </w:pPr>
      <w:rPr>
        <w:rFonts w:hint="default"/>
      </w:rPr>
    </w:lvl>
    <w:lvl w:ilvl="8">
      <w:start w:val="0"/>
      <w:numFmt w:val="bullet"/>
      <w:lvlText w:val="•"/>
      <w:lvlJc w:val="left"/>
      <w:pPr>
        <w:ind w:left="12724" w:hanging="232"/>
      </w:pPr>
      <w:rPr>
        <w:rFonts w:hint="default"/>
      </w:rPr>
    </w:lvl>
  </w:abstractNum>
  <w:abstractNum w:abstractNumId="8">
    <w:multiLevelType w:val="hybridMultilevel"/>
    <w:lvl w:ilvl="0">
      <w:start w:val="1"/>
      <w:numFmt w:val="lowerRoman"/>
      <w:lvlText w:val="(%1)"/>
      <w:lvlJc w:val="left"/>
      <w:pPr>
        <w:ind w:left="339" w:hanging="232"/>
        <w:jc w:val="left"/>
      </w:pPr>
      <w:rPr>
        <w:rFonts w:hint="default" w:ascii="Arial" w:hAnsi="Arial" w:eastAsia="Arial" w:cs="Arial"/>
        <w:b/>
        <w:bCs/>
        <w:w w:val="99"/>
        <w:sz w:val="19"/>
        <w:szCs w:val="19"/>
      </w:rPr>
    </w:lvl>
    <w:lvl w:ilvl="1">
      <w:start w:val="0"/>
      <w:numFmt w:val="bullet"/>
      <w:lvlText w:val="•"/>
      <w:lvlJc w:val="left"/>
      <w:pPr>
        <w:ind w:left="1888" w:hanging="232"/>
      </w:pPr>
      <w:rPr>
        <w:rFonts w:hint="default"/>
      </w:rPr>
    </w:lvl>
    <w:lvl w:ilvl="2">
      <w:start w:val="0"/>
      <w:numFmt w:val="bullet"/>
      <w:lvlText w:val="•"/>
      <w:lvlJc w:val="left"/>
      <w:pPr>
        <w:ind w:left="3436" w:hanging="232"/>
      </w:pPr>
      <w:rPr>
        <w:rFonts w:hint="default"/>
      </w:rPr>
    </w:lvl>
    <w:lvl w:ilvl="3">
      <w:start w:val="0"/>
      <w:numFmt w:val="bullet"/>
      <w:lvlText w:val="•"/>
      <w:lvlJc w:val="left"/>
      <w:pPr>
        <w:ind w:left="4984" w:hanging="232"/>
      </w:pPr>
      <w:rPr>
        <w:rFonts w:hint="default"/>
      </w:rPr>
    </w:lvl>
    <w:lvl w:ilvl="4">
      <w:start w:val="0"/>
      <w:numFmt w:val="bullet"/>
      <w:lvlText w:val="•"/>
      <w:lvlJc w:val="left"/>
      <w:pPr>
        <w:ind w:left="6532" w:hanging="232"/>
      </w:pPr>
      <w:rPr>
        <w:rFonts w:hint="default"/>
      </w:rPr>
    </w:lvl>
    <w:lvl w:ilvl="5">
      <w:start w:val="0"/>
      <w:numFmt w:val="bullet"/>
      <w:lvlText w:val="•"/>
      <w:lvlJc w:val="left"/>
      <w:pPr>
        <w:ind w:left="8080" w:hanging="232"/>
      </w:pPr>
      <w:rPr>
        <w:rFonts w:hint="default"/>
      </w:rPr>
    </w:lvl>
    <w:lvl w:ilvl="6">
      <w:start w:val="0"/>
      <w:numFmt w:val="bullet"/>
      <w:lvlText w:val="•"/>
      <w:lvlJc w:val="left"/>
      <w:pPr>
        <w:ind w:left="9628" w:hanging="232"/>
      </w:pPr>
      <w:rPr>
        <w:rFonts w:hint="default"/>
      </w:rPr>
    </w:lvl>
    <w:lvl w:ilvl="7">
      <w:start w:val="0"/>
      <w:numFmt w:val="bullet"/>
      <w:lvlText w:val="•"/>
      <w:lvlJc w:val="left"/>
      <w:pPr>
        <w:ind w:left="11176" w:hanging="232"/>
      </w:pPr>
      <w:rPr>
        <w:rFonts w:hint="default"/>
      </w:rPr>
    </w:lvl>
    <w:lvl w:ilvl="8">
      <w:start w:val="0"/>
      <w:numFmt w:val="bullet"/>
      <w:lvlText w:val="•"/>
      <w:lvlJc w:val="left"/>
      <w:pPr>
        <w:ind w:left="12724" w:hanging="232"/>
      </w:pPr>
      <w:rPr>
        <w:rFonts w:hint="default"/>
      </w:rPr>
    </w:lvl>
  </w:abstractNum>
  <w:abstractNum w:abstractNumId="7">
    <w:multiLevelType w:val="hybridMultilevel"/>
    <w:lvl w:ilvl="0">
      <w:start w:val="4"/>
      <w:numFmt w:val="decimal"/>
      <w:lvlText w:val="%1"/>
      <w:lvlJc w:val="left"/>
      <w:pPr>
        <w:ind w:left="424" w:hanging="316"/>
        <w:jc w:val="left"/>
      </w:pPr>
      <w:rPr>
        <w:rFonts w:hint="default"/>
      </w:rPr>
    </w:lvl>
    <w:lvl w:ilvl="1">
      <w:start w:val="1"/>
      <w:numFmt w:val="decimal"/>
      <w:lvlText w:val="%1.%2"/>
      <w:lvlJc w:val="left"/>
      <w:pPr>
        <w:ind w:left="424" w:hanging="316"/>
        <w:jc w:val="left"/>
      </w:pPr>
      <w:rPr>
        <w:rFonts w:hint="default" w:ascii="Arial" w:hAnsi="Arial" w:eastAsia="Arial" w:cs="Arial"/>
        <w:b/>
        <w:bCs/>
        <w:w w:val="99"/>
        <w:sz w:val="19"/>
        <w:szCs w:val="19"/>
      </w:rPr>
    </w:lvl>
    <w:lvl w:ilvl="2">
      <w:start w:val="0"/>
      <w:numFmt w:val="bullet"/>
      <w:lvlText w:val="•"/>
      <w:lvlJc w:val="left"/>
      <w:pPr>
        <w:ind w:left="3500" w:hanging="316"/>
      </w:pPr>
      <w:rPr>
        <w:rFonts w:hint="default"/>
      </w:rPr>
    </w:lvl>
    <w:lvl w:ilvl="3">
      <w:start w:val="0"/>
      <w:numFmt w:val="bullet"/>
      <w:lvlText w:val="•"/>
      <w:lvlJc w:val="left"/>
      <w:pPr>
        <w:ind w:left="5040" w:hanging="316"/>
      </w:pPr>
      <w:rPr>
        <w:rFonts w:hint="default"/>
      </w:rPr>
    </w:lvl>
    <w:lvl w:ilvl="4">
      <w:start w:val="0"/>
      <w:numFmt w:val="bullet"/>
      <w:lvlText w:val="•"/>
      <w:lvlJc w:val="left"/>
      <w:pPr>
        <w:ind w:left="6580" w:hanging="316"/>
      </w:pPr>
      <w:rPr>
        <w:rFonts w:hint="default"/>
      </w:rPr>
    </w:lvl>
    <w:lvl w:ilvl="5">
      <w:start w:val="0"/>
      <w:numFmt w:val="bullet"/>
      <w:lvlText w:val="•"/>
      <w:lvlJc w:val="left"/>
      <w:pPr>
        <w:ind w:left="8120" w:hanging="316"/>
      </w:pPr>
      <w:rPr>
        <w:rFonts w:hint="default"/>
      </w:rPr>
    </w:lvl>
    <w:lvl w:ilvl="6">
      <w:start w:val="0"/>
      <w:numFmt w:val="bullet"/>
      <w:lvlText w:val="•"/>
      <w:lvlJc w:val="left"/>
      <w:pPr>
        <w:ind w:left="9660" w:hanging="316"/>
      </w:pPr>
      <w:rPr>
        <w:rFonts w:hint="default"/>
      </w:rPr>
    </w:lvl>
    <w:lvl w:ilvl="7">
      <w:start w:val="0"/>
      <w:numFmt w:val="bullet"/>
      <w:lvlText w:val="•"/>
      <w:lvlJc w:val="left"/>
      <w:pPr>
        <w:ind w:left="11200" w:hanging="316"/>
      </w:pPr>
      <w:rPr>
        <w:rFonts w:hint="default"/>
      </w:rPr>
    </w:lvl>
    <w:lvl w:ilvl="8">
      <w:start w:val="0"/>
      <w:numFmt w:val="bullet"/>
      <w:lvlText w:val="•"/>
      <w:lvlJc w:val="left"/>
      <w:pPr>
        <w:ind w:left="12740" w:hanging="316"/>
      </w:pPr>
      <w:rPr>
        <w:rFonts w:hint="default"/>
      </w:rPr>
    </w:lvl>
  </w:abstractNum>
  <w:abstractNum w:abstractNumId="6">
    <w:multiLevelType w:val="hybridMultilevel"/>
    <w:lvl w:ilvl="0">
      <w:start w:val="3"/>
      <w:numFmt w:val="decimal"/>
      <w:lvlText w:val="%1"/>
      <w:lvlJc w:val="left"/>
      <w:pPr>
        <w:ind w:left="424" w:hanging="316"/>
        <w:jc w:val="left"/>
      </w:pPr>
      <w:rPr>
        <w:rFonts w:hint="default"/>
      </w:rPr>
    </w:lvl>
    <w:lvl w:ilvl="1">
      <w:start w:val="1"/>
      <w:numFmt w:val="decimal"/>
      <w:lvlText w:val="%1.%2"/>
      <w:lvlJc w:val="left"/>
      <w:pPr>
        <w:ind w:left="424" w:hanging="316"/>
        <w:jc w:val="left"/>
      </w:pPr>
      <w:rPr>
        <w:rFonts w:hint="default" w:ascii="Arial" w:hAnsi="Arial" w:eastAsia="Arial" w:cs="Arial"/>
        <w:b/>
        <w:bCs/>
        <w:w w:val="99"/>
        <w:sz w:val="19"/>
        <w:szCs w:val="19"/>
      </w:rPr>
    </w:lvl>
    <w:lvl w:ilvl="2">
      <w:start w:val="0"/>
      <w:numFmt w:val="bullet"/>
      <w:lvlText w:val="•"/>
      <w:lvlJc w:val="left"/>
      <w:pPr>
        <w:ind w:left="3500" w:hanging="316"/>
      </w:pPr>
      <w:rPr>
        <w:rFonts w:hint="default"/>
      </w:rPr>
    </w:lvl>
    <w:lvl w:ilvl="3">
      <w:start w:val="0"/>
      <w:numFmt w:val="bullet"/>
      <w:lvlText w:val="•"/>
      <w:lvlJc w:val="left"/>
      <w:pPr>
        <w:ind w:left="5040" w:hanging="316"/>
      </w:pPr>
      <w:rPr>
        <w:rFonts w:hint="default"/>
      </w:rPr>
    </w:lvl>
    <w:lvl w:ilvl="4">
      <w:start w:val="0"/>
      <w:numFmt w:val="bullet"/>
      <w:lvlText w:val="•"/>
      <w:lvlJc w:val="left"/>
      <w:pPr>
        <w:ind w:left="6580" w:hanging="316"/>
      </w:pPr>
      <w:rPr>
        <w:rFonts w:hint="default"/>
      </w:rPr>
    </w:lvl>
    <w:lvl w:ilvl="5">
      <w:start w:val="0"/>
      <w:numFmt w:val="bullet"/>
      <w:lvlText w:val="•"/>
      <w:lvlJc w:val="left"/>
      <w:pPr>
        <w:ind w:left="8120" w:hanging="316"/>
      </w:pPr>
      <w:rPr>
        <w:rFonts w:hint="default"/>
      </w:rPr>
    </w:lvl>
    <w:lvl w:ilvl="6">
      <w:start w:val="0"/>
      <w:numFmt w:val="bullet"/>
      <w:lvlText w:val="•"/>
      <w:lvlJc w:val="left"/>
      <w:pPr>
        <w:ind w:left="9660" w:hanging="316"/>
      </w:pPr>
      <w:rPr>
        <w:rFonts w:hint="default"/>
      </w:rPr>
    </w:lvl>
    <w:lvl w:ilvl="7">
      <w:start w:val="0"/>
      <w:numFmt w:val="bullet"/>
      <w:lvlText w:val="•"/>
      <w:lvlJc w:val="left"/>
      <w:pPr>
        <w:ind w:left="11200" w:hanging="316"/>
      </w:pPr>
      <w:rPr>
        <w:rFonts w:hint="default"/>
      </w:rPr>
    </w:lvl>
    <w:lvl w:ilvl="8">
      <w:start w:val="0"/>
      <w:numFmt w:val="bullet"/>
      <w:lvlText w:val="•"/>
      <w:lvlJc w:val="left"/>
      <w:pPr>
        <w:ind w:left="12740" w:hanging="316"/>
      </w:pPr>
      <w:rPr>
        <w:rFonts w:hint="default"/>
      </w:rPr>
    </w:lvl>
  </w:abstractNum>
  <w:abstractNum w:abstractNumId="5">
    <w:multiLevelType w:val="hybridMultilevel"/>
    <w:lvl w:ilvl="0">
      <w:start w:val="1"/>
      <w:numFmt w:val="lowerLetter"/>
      <w:lvlText w:val="(%1)"/>
      <w:lvlJc w:val="left"/>
      <w:pPr>
        <w:ind w:left="108" w:hanging="285"/>
        <w:jc w:val="left"/>
      </w:pPr>
      <w:rPr>
        <w:rFonts w:hint="default" w:ascii="Arial" w:hAnsi="Arial" w:eastAsia="Arial" w:cs="Arial"/>
        <w:w w:val="99"/>
        <w:sz w:val="19"/>
        <w:szCs w:val="19"/>
      </w:rPr>
    </w:lvl>
    <w:lvl w:ilvl="1">
      <w:start w:val="0"/>
      <w:numFmt w:val="bullet"/>
      <w:lvlText w:val="•"/>
      <w:lvlJc w:val="left"/>
      <w:pPr>
        <w:ind w:left="1672" w:hanging="285"/>
      </w:pPr>
      <w:rPr>
        <w:rFonts w:hint="default"/>
      </w:rPr>
    </w:lvl>
    <w:lvl w:ilvl="2">
      <w:start w:val="0"/>
      <w:numFmt w:val="bullet"/>
      <w:lvlText w:val="•"/>
      <w:lvlJc w:val="left"/>
      <w:pPr>
        <w:ind w:left="3244" w:hanging="285"/>
      </w:pPr>
      <w:rPr>
        <w:rFonts w:hint="default"/>
      </w:rPr>
    </w:lvl>
    <w:lvl w:ilvl="3">
      <w:start w:val="0"/>
      <w:numFmt w:val="bullet"/>
      <w:lvlText w:val="•"/>
      <w:lvlJc w:val="left"/>
      <w:pPr>
        <w:ind w:left="4816" w:hanging="285"/>
      </w:pPr>
      <w:rPr>
        <w:rFonts w:hint="default"/>
      </w:rPr>
    </w:lvl>
    <w:lvl w:ilvl="4">
      <w:start w:val="0"/>
      <w:numFmt w:val="bullet"/>
      <w:lvlText w:val="•"/>
      <w:lvlJc w:val="left"/>
      <w:pPr>
        <w:ind w:left="6388" w:hanging="285"/>
      </w:pPr>
      <w:rPr>
        <w:rFonts w:hint="default"/>
      </w:rPr>
    </w:lvl>
    <w:lvl w:ilvl="5">
      <w:start w:val="0"/>
      <w:numFmt w:val="bullet"/>
      <w:lvlText w:val="•"/>
      <w:lvlJc w:val="left"/>
      <w:pPr>
        <w:ind w:left="7960" w:hanging="285"/>
      </w:pPr>
      <w:rPr>
        <w:rFonts w:hint="default"/>
      </w:rPr>
    </w:lvl>
    <w:lvl w:ilvl="6">
      <w:start w:val="0"/>
      <w:numFmt w:val="bullet"/>
      <w:lvlText w:val="•"/>
      <w:lvlJc w:val="left"/>
      <w:pPr>
        <w:ind w:left="9532" w:hanging="285"/>
      </w:pPr>
      <w:rPr>
        <w:rFonts w:hint="default"/>
      </w:rPr>
    </w:lvl>
    <w:lvl w:ilvl="7">
      <w:start w:val="0"/>
      <w:numFmt w:val="bullet"/>
      <w:lvlText w:val="•"/>
      <w:lvlJc w:val="left"/>
      <w:pPr>
        <w:ind w:left="11104" w:hanging="285"/>
      </w:pPr>
      <w:rPr>
        <w:rFonts w:hint="default"/>
      </w:rPr>
    </w:lvl>
    <w:lvl w:ilvl="8">
      <w:start w:val="0"/>
      <w:numFmt w:val="bullet"/>
      <w:lvlText w:val="•"/>
      <w:lvlJc w:val="left"/>
      <w:pPr>
        <w:ind w:left="12676" w:hanging="285"/>
      </w:pPr>
      <w:rPr>
        <w:rFonts w:hint="default"/>
      </w:rPr>
    </w:lvl>
  </w:abstractNum>
  <w:abstractNum w:abstractNumId="4">
    <w:multiLevelType w:val="hybridMultilevel"/>
    <w:lvl w:ilvl="0">
      <w:start w:val="1"/>
      <w:numFmt w:val="lowerRoman"/>
      <w:lvlText w:val="(%1)"/>
      <w:lvlJc w:val="left"/>
      <w:pPr>
        <w:ind w:left="339" w:hanging="232"/>
        <w:jc w:val="left"/>
      </w:pPr>
      <w:rPr>
        <w:rFonts w:hint="default" w:ascii="Arial" w:hAnsi="Arial" w:eastAsia="Arial" w:cs="Arial"/>
        <w:b/>
        <w:bCs/>
        <w:w w:val="99"/>
        <w:sz w:val="19"/>
        <w:szCs w:val="19"/>
      </w:rPr>
    </w:lvl>
    <w:lvl w:ilvl="1">
      <w:start w:val="0"/>
      <w:numFmt w:val="bullet"/>
      <w:lvlText w:val="•"/>
      <w:lvlJc w:val="left"/>
      <w:pPr>
        <w:ind w:left="1888" w:hanging="232"/>
      </w:pPr>
      <w:rPr>
        <w:rFonts w:hint="default"/>
      </w:rPr>
    </w:lvl>
    <w:lvl w:ilvl="2">
      <w:start w:val="0"/>
      <w:numFmt w:val="bullet"/>
      <w:lvlText w:val="•"/>
      <w:lvlJc w:val="left"/>
      <w:pPr>
        <w:ind w:left="3436" w:hanging="232"/>
      </w:pPr>
      <w:rPr>
        <w:rFonts w:hint="default"/>
      </w:rPr>
    </w:lvl>
    <w:lvl w:ilvl="3">
      <w:start w:val="0"/>
      <w:numFmt w:val="bullet"/>
      <w:lvlText w:val="•"/>
      <w:lvlJc w:val="left"/>
      <w:pPr>
        <w:ind w:left="4984" w:hanging="232"/>
      </w:pPr>
      <w:rPr>
        <w:rFonts w:hint="default"/>
      </w:rPr>
    </w:lvl>
    <w:lvl w:ilvl="4">
      <w:start w:val="0"/>
      <w:numFmt w:val="bullet"/>
      <w:lvlText w:val="•"/>
      <w:lvlJc w:val="left"/>
      <w:pPr>
        <w:ind w:left="6532" w:hanging="232"/>
      </w:pPr>
      <w:rPr>
        <w:rFonts w:hint="default"/>
      </w:rPr>
    </w:lvl>
    <w:lvl w:ilvl="5">
      <w:start w:val="0"/>
      <w:numFmt w:val="bullet"/>
      <w:lvlText w:val="•"/>
      <w:lvlJc w:val="left"/>
      <w:pPr>
        <w:ind w:left="8080" w:hanging="232"/>
      </w:pPr>
      <w:rPr>
        <w:rFonts w:hint="default"/>
      </w:rPr>
    </w:lvl>
    <w:lvl w:ilvl="6">
      <w:start w:val="0"/>
      <w:numFmt w:val="bullet"/>
      <w:lvlText w:val="•"/>
      <w:lvlJc w:val="left"/>
      <w:pPr>
        <w:ind w:left="9628" w:hanging="232"/>
      </w:pPr>
      <w:rPr>
        <w:rFonts w:hint="default"/>
      </w:rPr>
    </w:lvl>
    <w:lvl w:ilvl="7">
      <w:start w:val="0"/>
      <w:numFmt w:val="bullet"/>
      <w:lvlText w:val="•"/>
      <w:lvlJc w:val="left"/>
      <w:pPr>
        <w:ind w:left="11176" w:hanging="232"/>
      </w:pPr>
      <w:rPr>
        <w:rFonts w:hint="default"/>
      </w:rPr>
    </w:lvl>
    <w:lvl w:ilvl="8">
      <w:start w:val="0"/>
      <w:numFmt w:val="bullet"/>
      <w:lvlText w:val="•"/>
      <w:lvlJc w:val="left"/>
      <w:pPr>
        <w:ind w:left="12724" w:hanging="232"/>
      </w:pPr>
      <w:rPr>
        <w:rFonts w:hint="default"/>
      </w:rPr>
    </w:lvl>
  </w:abstractNum>
  <w:abstractNum w:abstractNumId="3">
    <w:multiLevelType w:val="hybridMultilevel"/>
    <w:lvl w:ilvl="0">
      <w:start w:val="1"/>
      <w:numFmt w:val="lowerRoman"/>
      <w:lvlText w:val="(%1)"/>
      <w:lvlJc w:val="left"/>
      <w:pPr>
        <w:ind w:left="339" w:hanging="232"/>
        <w:jc w:val="left"/>
      </w:pPr>
      <w:rPr>
        <w:rFonts w:hint="default" w:ascii="Arial" w:hAnsi="Arial" w:eastAsia="Arial" w:cs="Arial"/>
        <w:b/>
        <w:bCs/>
        <w:w w:val="99"/>
        <w:sz w:val="19"/>
        <w:szCs w:val="19"/>
      </w:rPr>
    </w:lvl>
    <w:lvl w:ilvl="1">
      <w:start w:val="0"/>
      <w:numFmt w:val="bullet"/>
      <w:lvlText w:val="•"/>
      <w:lvlJc w:val="left"/>
      <w:pPr>
        <w:ind w:left="1888" w:hanging="232"/>
      </w:pPr>
      <w:rPr>
        <w:rFonts w:hint="default"/>
      </w:rPr>
    </w:lvl>
    <w:lvl w:ilvl="2">
      <w:start w:val="0"/>
      <w:numFmt w:val="bullet"/>
      <w:lvlText w:val="•"/>
      <w:lvlJc w:val="left"/>
      <w:pPr>
        <w:ind w:left="3436" w:hanging="232"/>
      </w:pPr>
      <w:rPr>
        <w:rFonts w:hint="default"/>
      </w:rPr>
    </w:lvl>
    <w:lvl w:ilvl="3">
      <w:start w:val="0"/>
      <w:numFmt w:val="bullet"/>
      <w:lvlText w:val="•"/>
      <w:lvlJc w:val="left"/>
      <w:pPr>
        <w:ind w:left="4984" w:hanging="232"/>
      </w:pPr>
      <w:rPr>
        <w:rFonts w:hint="default"/>
      </w:rPr>
    </w:lvl>
    <w:lvl w:ilvl="4">
      <w:start w:val="0"/>
      <w:numFmt w:val="bullet"/>
      <w:lvlText w:val="•"/>
      <w:lvlJc w:val="left"/>
      <w:pPr>
        <w:ind w:left="6532" w:hanging="232"/>
      </w:pPr>
      <w:rPr>
        <w:rFonts w:hint="default"/>
      </w:rPr>
    </w:lvl>
    <w:lvl w:ilvl="5">
      <w:start w:val="0"/>
      <w:numFmt w:val="bullet"/>
      <w:lvlText w:val="•"/>
      <w:lvlJc w:val="left"/>
      <w:pPr>
        <w:ind w:left="8080" w:hanging="232"/>
      </w:pPr>
      <w:rPr>
        <w:rFonts w:hint="default"/>
      </w:rPr>
    </w:lvl>
    <w:lvl w:ilvl="6">
      <w:start w:val="0"/>
      <w:numFmt w:val="bullet"/>
      <w:lvlText w:val="•"/>
      <w:lvlJc w:val="left"/>
      <w:pPr>
        <w:ind w:left="9628" w:hanging="232"/>
      </w:pPr>
      <w:rPr>
        <w:rFonts w:hint="default"/>
      </w:rPr>
    </w:lvl>
    <w:lvl w:ilvl="7">
      <w:start w:val="0"/>
      <w:numFmt w:val="bullet"/>
      <w:lvlText w:val="•"/>
      <w:lvlJc w:val="left"/>
      <w:pPr>
        <w:ind w:left="11176" w:hanging="232"/>
      </w:pPr>
      <w:rPr>
        <w:rFonts w:hint="default"/>
      </w:rPr>
    </w:lvl>
    <w:lvl w:ilvl="8">
      <w:start w:val="0"/>
      <w:numFmt w:val="bullet"/>
      <w:lvlText w:val="•"/>
      <w:lvlJc w:val="left"/>
      <w:pPr>
        <w:ind w:left="12724" w:hanging="232"/>
      </w:pPr>
      <w:rPr>
        <w:rFonts w:hint="default"/>
      </w:rPr>
    </w:lvl>
  </w:abstractNum>
  <w:abstractNum w:abstractNumId="2">
    <w:multiLevelType w:val="hybridMultilevel"/>
    <w:lvl w:ilvl="0">
      <w:start w:val="2"/>
      <w:numFmt w:val="decimal"/>
      <w:lvlText w:val="%1"/>
      <w:lvlJc w:val="left"/>
      <w:pPr>
        <w:ind w:left="424" w:hanging="316"/>
        <w:jc w:val="left"/>
      </w:pPr>
      <w:rPr>
        <w:rFonts w:hint="default"/>
      </w:rPr>
    </w:lvl>
    <w:lvl w:ilvl="1">
      <w:start w:val="1"/>
      <w:numFmt w:val="decimal"/>
      <w:lvlText w:val="%1.%2"/>
      <w:lvlJc w:val="left"/>
      <w:pPr>
        <w:ind w:left="424" w:hanging="316"/>
        <w:jc w:val="left"/>
      </w:pPr>
      <w:rPr>
        <w:rFonts w:hint="default" w:ascii="Arial" w:hAnsi="Arial" w:eastAsia="Arial" w:cs="Arial"/>
        <w:b/>
        <w:bCs/>
        <w:w w:val="99"/>
        <w:sz w:val="19"/>
        <w:szCs w:val="19"/>
      </w:rPr>
    </w:lvl>
    <w:lvl w:ilvl="2">
      <w:start w:val="0"/>
      <w:numFmt w:val="bullet"/>
      <w:lvlText w:val="•"/>
      <w:lvlJc w:val="left"/>
      <w:pPr>
        <w:ind w:left="3500" w:hanging="316"/>
      </w:pPr>
      <w:rPr>
        <w:rFonts w:hint="default"/>
      </w:rPr>
    </w:lvl>
    <w:lvl w:ilvl="3">
      <w:start w:val="0"/>
      <w:numFmt w:val="bullet"/>
      <w:lvlText w:val="•"/>
      <w:lvlJc w:val="left"/>
      <w:pPr>
        <w:ind w:left="5040" w:hanging="316"/>
      </w:pPr>
      <w:rPr>
        <w:rFonts w:hint="default"/>
      </w:rPr>
    </w:lvl>
    <w:lvl w:ilvl="4">
      <w:start w:val="0"/>
      <w:numFmt w:val="bullet"/>
      <w:lvlText w:val="•"/>
      <w:lvlJc w:val="left"/>
      <w:pPr>
        <w:ind w:left="6580" w:hanging="316"/>
      </w:pPr>
      <w:rPr>
        <w:rFonts w:hint="default"/>
      </w:rPr>
    </w:lvl>
    <w:lvl w:ilvl="5">
      <w:start w:val="0"/>
      <w:numFmt w:val="bullet"/>
      <w:lvlText w:val="•"/>
      <w:lvlJc w:val="left"/>
      <w:pPr>
        <w:ind w:left="8120" w:hanging="316"/>
      </w:pPr>
      <w:rPr>
        <w:rFonts w:hint="default"/>
      </w:rPr>
    </w:lvl>
    <w:lvl w:ilvl="6">
      <w:start w:val="0"/>
      <w:numFmt w:val="bullet"/>
      <w:lvlText w:val="•"/>
      <w:lvlJc w:val="left"/>
      <w:pPr>
        <w:ind w:left="9660" w:hanging="316"/>
      </w:pPr>
      <w:rPr>
        <w:rFonts w:hint="default"/>
      </w:rPr>
    </w:lvl>
    <w:lvl w:ilvl="7">
      <w:start w:val="0"/>
      <w:numFmt w:val="bullet"/>
      <w:lvlText w:val="•"/>
      <w:lvlJc w:val="left"/>
      <w:pPr>
        <w:ind w:left="11200" w:hanging="316"/>
      </w:pPr>
      <w:rPr>
        <w:rFonts w:hint="default"/>
      </w:rPr>
    </w:lvl>
    <w:lvl w:ilvl="8">
      <w:start w:val="0"/>
      <w:numFmt w:val="bullet"/>
      <w:lvlText w:val="•"/>
      <w:lvlJc w:val="left"/>
      <w:pPr>
        <w:ind w:left="12740" w:hanging="316"/>
      </w:pPr>
      <w:rPr>
        <w:rFonts w:hint="default"/>
      </w:rPr>
    </w:lvl>
  </w:abstractNum>
  <w:abstractNum w:abstractNumId="1">
    <w:multiLevelType w:val="hybridMultilevel"/>
    <w:lvl w:ilvl="0">
      <w:start w:val="1"/>
      <w:numFmt w:val="decimal"/>
      <w:lvlText w:val="%1"/>
      <w:lvlJc w:val="left"/>
      <w:pPr>
        <w:ind w:left="424" w:hanging="316"/>
        <w:jc w:val="left"/>
      </w:pPr>
      <w:rPr>
        <w:rFonts w:hint="default"/>
      </w:rPr>
    </w:lvl>
    <w:lvl w:ilvl="1">
      <w:start w:val="1"/>
      <w:numFmt w:val="decimal"/>
      <w:lvlText w:val="%1.%2"/>
      <w:lvlJc w:val="left"/>
      <w:pPr>
        <w:ind w:left="424" w:hanging="316"/>
        <w:jc w:val="left"/>
      </w:pPr>
      <w:rPr>
        <w:rFonts w:hint="default" w:ascii="Arial" w:hAnsi="Arial" w:eastAsia="Arial" w:cs="Arial"/>
        <w:b/>
        <w:bCs/>
        <w:w w:val="99"/>
        <w:sz w:val="19"/>
        <w:szCs w:val="19"/>
      </w:rPr>
    </w:lvl>
    <w:lvl w:ilvl="2">
      <w:start w:val="1"/>
      <w:numFmt w:val="lowerRoman"/>
      <w:lvlText w:val="(%3)"/>
      <w:lvlJc w:val="left"/>
      <w:pPr>
        <w:ind w:left="567" w:hanging="293"/>
        <w:jc w:val="left"/>
      </w:pPr>
      <w:rPr>
        <w:rFonts w:hint="default" w:ascii="Georgia" w:hAnsi="Georgia" w:eastAsia="Georgia" w:cs="Georgia"/>
        <w:i/>
        <w:color w:val="585858"/>
        <w:w w:val="103"/>
        <w:sz w:val="22"/>
        <w:szCs w:val="22"/>
      </w:rPr>
    </w:lvl>
    <w:lvl w:ilvl="3">
      <w:start w:val="0"/>
      <w:numFmt w:val="bullet"/>
      <w:lvlText w:val="•"/>
      <w:lvlJc w:val="left"/>
      <w:pPr>
        <w:ind w:left="2607" w:hanging="293"/>
      </w:pPr>
      <w:rPr>
        <w:rFonts w:hint="default"/>
      </w:rPr>
    </w:lvl>
    <w:lvl w:ilvl="4">
      <w:start w:val="0"/>
      <w:numFmt w:val="bullet"/>
      <w:lvlText w:val="•"/>
      <w:lvlJc w:val="left"/>
      <w:pPr>
        <w:ind w:left="4495" w:hanging="293"/>
      </w:pPr>
      <w:rPr>
        <w:rFonts w:hint="default"/>
      </w:rPr>
    </w:lvl>
    <w:lvl w:ilvl="5">
      <w:start w:val="0"/>
      <w:numFmt w:val="bullet"/>
      <w:lvlText w:val="•"/>
      <w:lvlJc w:val="left"/>
      <w:pPr>
        <w:ind w:left="6382" w:hanging="293"/>
      </w:pPr>
      <w:rPr>
        <w:rFonts w:hint="default"/>
      </w:rPr>
    </w:lvl>
    <w:lvl w:ilvl="6">
      <w:start w:val="0"/>
      <w:numFmt w:val="bullet"/>
      <w:lvlText w:val="•"/>
      <w:lvlJc w:val="left"/>
      <w:pPr>
        <w:ind w:left="8270" w:hanging="293"/>
      </w:pPr>
      <w:rPr>
        <w:rFonts w:hint="default"/>
      </w:rPr>
    </w:lvl>
    <w:lvl w:ilvl="7">
      <w:start w:val="0"/>
      <w:numFmt w:val="bullet"/>
      <w:lvlText w:val="•"/>
      <w:lvlJc w:val="left"/>
      <w:pPr>
        <w:ind w:left="10157" w:hanging="293"/>
      </w:pPr>
      <w:rPr>
        <w:rFonts w:hint="default"/>
      </w:rPr>
    </w:lvl>
    <w:lvl w:ilvl="8">
      <w:start w:val="0"/>
      <w:numFmt w:val="bullet"/>
      <w:lvlText w:val="•"/>
      <w:lvlJc w:val="left"/>
      <w:pPr>
        <w:ind w:left="12045" w:hanging="293"/>
      </w:pPr>
      <w:rPr>
        <w:rFonts w:hint="default"/>
      </w:rPr>
    </w:lvl>
  </w:abstractNum>
  <w:abstractNum w:abstractNumId="0">
    <w:multiLevelType w:val="hybridMultilevel"/>
    <w:lvl w:ilvl="0">
      <w:start w:val="1"/>
      <w:numFmt w:val="decimal"/>
      <w:lvlText w:val="%1."/>
      <w:lvlJc w:val="left"/>
      <w:pPr>
        <w:ind w:left="373" w:hanging="211"/>
        <w:jc w:val="left"/>
      </w:pPr>
      <w:rPr>
        <w:rFonts w:hint="default" w:ascii="Arial" w:hAnsi="Arial" w:eastAsia="Arial" w:cs="Arial"/>
        <w:spacing w:val="-11"/>
        <w:w w:val="99"/>
        <w:sz w:val="19"/>
        <w:szCs w:val="19"/>
      </w:rPr>
    </w:lvl>
    <w:lvl w:ilvl="1">
      <w:start w:val="0"/>
      <w:numFmt w:val="bullet"/>
      <w:lvlText w:val="•"/>
      <w:lvlJc w:val="left"/>
      <w:pPr>
        <w:ind w:left="1924" w:hanging="211"/>
      </w:pPr>
      <w:rPr>
        <w:rFonts w:hint="default"/>
      </w:rPr>
    </w:lvl>
    <w:lvl w:ilvl="2">
      <w:start w:val="0"/>
      <w:numFmt w:val="bullet"/>
      <w:lvlText w:val="•"/>
      <w:lvlJc w:val="left"/>
      <w:pPr>
        <w:ind w:left="3468" w:hanging="211"/>
      </w:pPr>
      <w:rPr>
        <w:rFonts w:hint="default"/>
      </w:rPr>
    </w:lvl>
    <w:lvl w:ilvl="3">
      <w:start w:val="0"/>
      <w:numFmt w:val="bullet"/>
      <w:lvlText w:val="•"/>
      <w:lvlJc w:val="left"/>
      <w:pPr>
        <w:ind w:left="5012" w:hanging="211"/>
      </w:pPr>
      <w:rPr>
        <w:rFonts w:hint="default"/>
      </w:rPr>
    </w:lvl>
    <w:lvl w:ilvl="4">
      <w:start w:val="0"/>
      <w:numFmt w:val="bullet"/>
      <w:lvlText w:val="•"/>
      <w:lvlJc w:val="left"/>
      <w:pPr>
        <w:ind w:left="6556" w:hanging="211"/>
      </w:pPr>
      <w:rPr>
        <w:rFonts w:hint="default"/>
      </w:rPr>
    </w:lvl>
    <w:lvl w:ilvl="5">
      <w:start w:val="0"/>
      <w:numFmt w:val="bullet"/>
      <w:lvlText w:val="•"/>
      <w:lvlJc w:val="left"/>
      <w:pPr>
        <w:ind w:left="8100" w:hanging="211"/>
      </w:pPr>
      <w:rPr>
        <w:rFonts w:hint="default"/>
      </w:rPr>
    </w:lvl>
    <w:lvl w:ilvl="6">
      <w:start w:val="0"/>
      <w:numFmt w:val="bullet"/>
      <w:lvlText w:val="•"/>
      <w:lvlJc w:val="left"/>
      <w:pPr>
        <w:ind w:left="9644" w:hanging="211"/>
      </w:pPr>
      <w:rPr>
        <w:rFonts w:hint="default"/>
      </w:rPr>
    </w:lvl>
    <w:lvl w:ilvl="7">
      <w:start w:val="0"/>
      <w:numFmt w:val="bullet"/>
      <w:lvlText w:val="•"/>
      <w:lvlJc w:val="left"/>
      <w:pPr>
        <w:ind w:left="11188" w:hanging="211"/>
      </w:pPr>
      <w:rPr>
        <w:rFonts w:hint="default"/>
      </w:rPr>
    </w:lvl>
    <w:lvl w:ilvl="8">
      <w:start w:val="0"/>
      <w:numFmt w:val="bullet"/>
      <w:lvlText w:val="•"/>
      <w:lvlJc w:val="left"/>
      <w:pPr>
        <w:ind w:left="12732" w:hanging="21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108"/>
      <w:outlineLvl w:val="1"/>
    </w:pPr>
    <w:rPr>
      <w:rFonts w:ascii="Georgia" w:hAnsi="Georgia" w:eastAsia="Georgia" w:cs="Georgia"/>
      <w:i/>
      <w:sz w:val="27"/>
      <w:szCs w:val="27"/>
    </w:rPr>
  </w:style>
  <w:style w:styleId="Heading2" w:type="paragraph">
    <w:name w:val="Heading 2"/>
    <w:basedOn w:val="Normal"/>
    <w:uiPriority w:val="1"/>
    <w:qFormat/>
    <w:pPr>
      <w:spacing w:before="178"/>
      <w:ind w:left="567"/>
      <w:outlineLvl w:val="2"/>
    </w:pPr>
    <w:rPr>
      <w:rFonts w:ascii="Georgia" w:hAnsi="Georgia" w:eastAsia="Georgia" w:cs="Georgia"/>
      <w:i/>
      <w:sz w:val="22"/>
      <w:szCs w:val="22"/>
    </w:rPr>
  </w:style>
  <w:style w:styleId="Heading3" w:type="paragraph">
    <w:name w:val="Heading 3"/>
    <w:basedOn w:val="Normal"/>
    <w:uiPriority w:val="1"/>
    <w:qFormat/>
    <w:pPr>
      <w:ind w:left="424" w:hanging="317"/>
      <w:outlineLvl w:val="3"/>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424" w:hanging="317"/>
    </w:pPr>
    <w:rPr>
      <w:rFonts w:ascii="Arial" w:hAnsi="Arial" w:eastAsia="Arial" w:cs="Arial"/>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Forms/Documents/B957.pdf" TargetMode="External"/><Relationship Id="rId6" Type="http://schemas.openxmlformats.org/officeDocument/2006/relationships/hyperlink" Target="https://borderauthor.border.gov.au/Customsnotices/Documents/acn9980b1.pdf" TargetMode="External"/><Relationship Id="rId7" Type="http://schemas.openxmlformats.org/officeDocument/2006/relationships/hyperlink" Target="https://borderauthor.border.gov.au/Customsnotices/Documents/acn9980c1.pdf" TargetMode="External"/><Relationship Id="rId8" Type="http://schemas.openxmlformats.org/officeDocument/2006/relationships/hyperlink" Target="https://borderauthor.border.gov.au/Customsnotices/Documents/acn9980d1.pdf"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2020-12-09T23:03:14Z</dcterms:created>
  <dcterms:modified xsi:type="dcterms:W3CDTF">2020-12-09T23:03:14Z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