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26</w:t>
      </w:r>
    </w:p>
    <w:p>
      <w:pPr>
        <w:spacing w:line="312" w:lineRule="auto" w:before="390"/>
        <w:ind w:left="100" w:right="43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14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licence:</w:t>
      </w:r>
    </w:p>
    <w:p>
      <w:pPr>
        <w:pStyle w:val="BodyText"/>
        <w:spacing w:before="7"/>
        <w:rPr>
          <w:sz w:val="17"/>
        </w:rPr>
      </w:pPr>
    </w:p>
    <w:p>
      <w:pPr>
        <w:spacing w:line="228" w:lineRule="auto" w:before="1"/>
        <w:ind w:left="609" w:right="3708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INFORLOGISTICS</w:t>
      </w:r>
      <w:r>
        <w:rPr>
          <w:rFonts w:ascii="Georgia"/>
          <w:color w:val="585858"/>
          <w:spacing w:val="-39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MANAGEMENT</w:t>
      </w:r>
      <w:r>
        <w:rPr>
          <w:rFonts w:ascii="Georgia"/>
          <w:color w:val="585858"/>
          <w:spacing w:val="-38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PTY</w:t>
      </w:r>
      <w:r>
        <w:rPr>
          <w:rFonts w:ascii="Georgia"/>
          <w:color w:val="585858"/>
          <w:spacing w:val="-38"/>
          <w:w w:val="115"/>
          <w:sz w:val="25"/>
        </w:rPr>
        <w:t> </w:t>
      </w:r>
      <w:r>
        <w:rPr>
          <w:rFonts w:ascii="Georgia"/>
          <w:color w:val="585858"/>
          <w:spacing w:val="-5"/>
          <w:w w:val="115"/>
          <w:sz w:val="25"/>
        </w:rPr>
        <w:t>LTD </w:t>
      </w:r>
      <w:r>
        <w:rPr>
          <w:rFonts w:ascii="Georgia"/>
          <w:color w:val="585858"/>
          <w:w w:val="115"/>
          <w:sz w:val="25"/>
        </w:rPr>
        <w:t>8</w:t>
      </w:r>
      <w:r>
        <w:rPr>
          <w:rFonts w:ascii="Georgia"/>
          <w:color w:val="585858"/>
          <w:w w:val="115"/>
          <w:position w:val="9"/>
          <w:sz w:val="19"/>
        </w:rPr>
        <w:t>TH </w:t>
      </w:r>
      <w:r>
        <w:rPr>
          <w:rFonts w:ascii="Georgia"/>
          <w:color w:val="585858"/>
          <w:w w:val="115"/>
          <w:sz w:val="25"/>
        </w:rPr>
        <w:t>FLOOR, 8 BOWEN CRESCENT MELBOURNE VIC</w:t>
      </w:r>
      <w:r>
        <w:rPr>
          <w:rFonts w:ascii="Georgia"/>
          <w:color w:val="585858"/>
          <w:spacing w:val="-15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3004</w:t>
      </w:r>
    </w:p>
    <w:p>
      <w:pPr>
        <w:pStyle w:val="BodyText"/>
        <w:spacing w:before="4"/>
        <w:rPr>
          <w:rFonts w:ascii="Georgia"/>
          <w:sz w:val="22"/>
        </w:rPr>
      </w:pPr>
    </w:p>
    <w:p>
      <w:pPr>
        <w:spacing w:before="0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462402pt;width:3pt;height:40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Persons in Authority</w:t>
      </w:r>
    </w:p>
    <w:p>
      <w:pPr>
        <w:pStyle w:val="Heading1"/>
      </w:pPr>
      <w:r>
        <w:rPr>
          <w:color w:val="585858"/>
        </w:rPr>
        <w:t>Katrina Alison LEE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17"/>
        </w:rPr>
      </w:pPr>
    </w:p>
    <w:p>
      <w:pPr>
        <w:spacing w:before="102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9.562403pt;width:3pt;height:39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Nominees</w:t>
      </w:r>
    </w:p>
    <w:p>
      <w:pPr>
        <w:pStyle w:val="Heading1"/>
      </w:pPr>
      <w:r>
        <w:rPr>
          <w:color w:val="585858"/>
        </w:rPr>
        <w:t>K H Dosser, licence no. 222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 w:right="531"/>
      </w:pPr>
      <w:r>
        <w:rPr/>
        <w:pict>
          <v:rect style="position:absolute;margin-left:47.75pt;margin-top:34.598877pt;width:3pt;height:124.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89.2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spacing w:line="232" w:lineRule="auto" w:before="184"/>
        <w:ind w:left="1209" w:right="3393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20"/>
          <w:sz w:val="30"/>
        </w:rPr>
        <w:t>Australian Customs Service Customs Brokers Licensing Group 5 Constitution Avenue</w:t>
      </w:r>
    </w:p>
    <w:p>
      <w:pPr>
        <w:spacing w:line="331" w:lineRule="exact" w:before="0"/>
        <w:ind w:left="1209" w:right="0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15"/>
          <w:sz w:val="30"/>
        </w:rPr>
        <w:t>CANBERRA ACT 2601</w:t>
      </w:r>
    </w:p>
    <w:p>
      <w:pPr>
        <w:pStyle w:val="BodyText"/>
        <w:rPr>
          <w:rFonts w:ascii="Georgia"/>
          <w:sz w:val="34"/>
        </w:rPr>
      </w:pPr>
    </w:p>
    <w:p>
      <w:pPr>
        <w:pStyle w:val="BodyText"/>
        <w:rPr>
          <w:rFonts w:ascii="Georgia"/>
          <w:sz w:val="34"/>
        </w:rPr>
      </w:pPr>
    </w:p>
    <w:p>
      <w:pPr>
        <w:pStyle w:val="BodyText"/>
        <w:spacing w:before="210"/>
        <w:ind w:left="100"/>
      </w:pPr>
      <w:r>
        <w:rPr/>
        <w:t>by 23 June 2000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8264"/>
      </w:pPr>
      <w:r>
        <w:rPr/>
        <w:t>L Bitmead National</w:t>
      </w:r>
      <w:r>
        <w:rPr>
          <w:spacing w:val="3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/>
        <w:ind w:left="100" w:right="6671"/>
      </w:pPr>
      <w:r>
        <w:rPr/>
        <w:t>Import/Export Management Branch for</w:t>
      </w:r>
    </w:p>
    <w:p>
      <w:pPr>
        <w:pStyle w:val="BodyText"/>
        <w:spacing w:line="446" w:lineRule="auto"/>
        <w:ind w:left="100" w:right="7610"/>
      </w:pPr>
      <w:r>
        <w:rPr/>
        <w:t>Chief Executive Officer 17 May 2000</w:t>
      </w:r>
    </w:p>
    <w:sectPr>
      <w:type w:val="continuous"/>
      <w:pgSz w:w="11900" w:h="16840"/>
      <w:pgMar w:top="700" w:bottom="280" w:left="6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40"/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2020-12-09T22:38:48Z</dcterms:created>
  <dcterms:modified xsi:type="dcterms:W3CDTF">2020-12-09T22:38:48Z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