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3"/>
      </w:pPr>
      <w:r>
        <w:rPr>
          <w:color w:val="202020"/>
        </w:rPr>
        <w:t>Australian Customs Notice 2000 35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all parts of this guide</w:t>
      </w:r>
    </w:p>
    <w:p>
      <w:pPr>
        <w:pStyle w:val="BodyText"/>
        <w:ind w:left="0"/>
        <w:rPr>
          <w:sz w:val="45"/>
        </w:rPr>
      </w:pPr>
    </w:p>
    <w:p>
      <w:pPr>
        <w:spacing w:before="0"/>
        <w:ind w:left="100" w:right="0" w:firstLine="0"/>
        <w:jc w:val="left"/>
        <w:rPr>
          <w:sz w:val="21"/>
        </w:rPr>
      </w:pPr>
      <w:r>
        <w:rPr>
          <w:sz w:val="21"/>
        </w:rPr>
        <w:t>Australian Customs Notice - 2000/35 - Thursday, 1st June 2000</w:t>
      </w:r>
    </w:p>
    <w:p>
      <w:pPr>
        <w:pStyle w:val="BodyText"/>
        <w:spacing w:before="64"/>
      </w:pPr>
      <w:r>
        <w:rPr>
          <w:color w:val="202020"/>
        </w:rPr>
        <w:t>ACN 2000/35 has been superseded by 2005/23</w:t>
      </w:r>
    </w:p>
    <w:sectPr>
      <w:type w:val="continuous"/>
      <w:pgSz w:w="11900" w:h="16840"/>
      <w:pgMar w:top="700" w:bottom="280" w:left="60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4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2020-12-09T22:48:36Z</dcterms:created>
  <dcterms:modified xsi:type="dcterms:W3CDTF">2020-12-09T22:48:36Z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