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40</w:t>
      </w:r>
    </w:p>
    <w:p>
      <w:pPr>
        <w:spacing w:line="312" w:lineRule="auto" w:before="390"/>
        <w:ind w:left="100" w:right="4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CORPORATE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licence:</w:t>
      </w:r>
    </w:p>
    <w:p>
      <w:pPr>
        <w:spacing w:before="192"/>
        <w:ind w:left="609" w:right="5084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MCGREGOR CUSTOMS PTY </w:t>
      </w:r>
      <w:r>
        <w:rPr>
          <w:rFonts w:ascii="Georgia"/>
          <w:color w:val="585858"/>
          <w:spacing w:val="-5"/>
          <w:w w:val="115"/>
          <w:sz w:val="25"/>
        </w:rPr>
        <w:t>LTD </w:t>
      </w:r>
      <w:r>
        <w:rPr>
          <w:rFonts w:ascii="Georgia"/>
          <w:color w:val="585858"/>
          <w:w w:val="115"/>
          <w:sz w:val="25"/>
        </w:rPr>
        <w:t>9 ERITH STREET</w:t>
      </w:r>
    </w:p>
    <w:p>
      <w:pPr>
        <w:spacing w:before="2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BOTANY NSW 2019</w:t>
      </w:r>
    </w:p>
    <w:p>
      <w:pPr>
        <w:pStyle w:val="BodyText"/>
        <w:spacing w:before="5"/>
        <w:rPr>
          <w:rFonts w:ascii="Georgia"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512403pt;width:3pt;height:40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Person in Authority</w:t>
      </w:r>
    </w:p>
    <w:p>
      <w:pPr>
        <w:pStyle w:val="Heading1"/>
        <w:spacing w:before="240"/>
      </w:pPr>
      <w:r>
        <w:rPr>
          <w:color w:val="585858"/>
        </w:rPr>
        <w:t>Glenn David MCGREGOR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17"/>
        </w:rPr>
      </w:pPr>
    </w:p>
    <w:p>
      <w:pPr>
        <w:spacing w:before="102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9.562403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Nominee</w:t>
      </w:r>
    </w:p>
    <w:p>
      <w:pPr>
        <w:pStyle w:val="Heading1"/>
        <w:spacing w:before="240"/>
      </w:pPr>
      <w:r>
        <w:rPr>
          <w:color w:val="585858"/>
        </w:rPr>
        <w:t>G D MCGREGOR, licence number 1958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461"/>
      </w:pPr>
      <w:r>
        <w:rPr/>
        <w:pict>
          <v:rect style="position:absolute;margin-left:47.75pt;margin-top:34.598877pt;width:3pt;height:141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105.7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a written representation in respect to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  <w:ind w:right="4002"/>
      </w:pPr>
      <w:r>
        <w:rPr>
          <w:color w:val="585858"/>
        </w:rPr>
        <w:t>Australian Customs Service Customs Brokers Licensing Group Customs House</w:t>
      </w:r>
    </w:p>
    <w:p>
      <w:pPr>
        <w:spacing w:line="325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5 Constitution Avenue</w:t>
      </w:r>
    </w:p>
    <w:p>
      <w:pPr>
        <w:pStyle w:val="Heading1"/>
        <w:spacing w:line="335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/>
      </w:pPr>
      <w:r>
        <w:rPr/>
        <w:t>by 28 July 2000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 w:right="8282"/>
      </w:pPr>
      <w:r>
        <w:rPr/>
        <w:t>L Bitmead National Manager</w:t>
      </w:r>
    </w:p>
    <w:p>
      <w:pPr>
        <w:pStyle w:val="BodyText"/>
        <w:spacing w:line="237" w:lineRule="auto"/>
        <w:ind w:left="100" w:right="6671"/>
      </w:pPr>
      <w:r>
        <w:rPr/>
        <w:t>Import/Export Management Branch for</w:t>
      </w:r>
    </w:p>
    <w:p>
      <w:pPr>
        <w:pStyle w:val="BodyText"/>
        <w:spacing w:line="477" w:lineRule="auto"/>
        <w:ind w:left="100" w:right="7610"/>
      </w:pPr>
      <w:r>
        <w:rPr/>
        <w:t>Chief Executive Officer 20 June, 2000</w:t>
      </w:r>
    </w:p>
    <w:sectPr>
      <w:type w:val="continuous"/>
      <w:pgSz w:w="11900" w:h="16840"/>
      <w:pgMar w:top="700" w:bottom="280" w:left="6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2020-12-09T22:29:55Z</dcterms:created>
  <dcterms:modified xsi:type="dcterms:W3CDTF">2020-12-09T22:29:55Z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