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02</w:t>
      </w:r>
    </w:p>
    <w:p>
      <w:pPr>
        <w:spacing w:line="312" w:lineRule="auto" w:before="390"/>
        <w:ind w:left="100" w:right="719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202020"/>
          <w:sz w:val="36"/>
        </w:rPr>
        <w:t>APPLICATION FOR CORPORATE CUSTOMS BROKERS LICENCE</w:t>
      </w:r>
    </w:p>
    <w:p>
      <w:pPr>
        <w:spacing w:before="159"/>
        <w:ind w:left="100" w:right="0" w:firstLine="0"/>
        <w:jc w:val="left"/>
        <w:rPr>
          <w:rFonts w:ascii="Arial"/>
          <w:sz w:val="21"/>
        </w:rPr>
      </w:pPr>
      <w:r>
        <w:rPr/>
        <w:pict>
          <v:rect style="position:absolute;margin-left:47.75pt;margin-top:20.048878pt;width:3pt;height:48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rFonts w:ascii="Arial"/>
          <w:sz w:val="21"/>
        </w:rPr>
        <w:t>The following companies have applied to the Chief Executive Officer for a corporate customs brokers licence:</w:t>
      </w:r>
    </w:p>
    <w:p>
      <w:pPr>
        <w:pStyle w:val="BodyText"/>
        <w:spacing w:before="192"/>
        <w:ind w:left="609"/>
      </w:pPr>
      <w:r>
        <w:rPr>
          <w:color w:val="585858"/>
        </w:rPr>
        <w:t>DMI Logistics and Distribution Pty Ltd Level 5 35 Spring Street BONDI JUNCTION NSW 2026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102"/>
        <w:ind w:left="1209" w:right="0" w:firstLine="0"/>
        <w:jc w:val="left"/>
        <w:rPr>
          <w:i/>
          <w:sz w:val="30"/>
        </w:rPr>
      </w:pPr>
      <w:r>
        <w:rPr/>
        <w:pict>
          <v:rect style="position:absolute;margin-left:47.75pt;margin-top:-16.395111pt;width:3.0pt;height:595.250017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-6.645117pt;width:3pt;height:122.2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>
          <w:i/>
          <w:color w:val="585858"/>
          <w:sz w:val="30"/>
          <w:u w:val="thick" w:color="585858"/>
        </w:rPr>
        <w:t>Person in Authority</w:t>
      </w:r>
    </w:p>
    <w:p>
      <w:pPr>
        <w:pStyle w:val="BodyText"/>
        <w:rPr>
          <w:sz w:val="34"/>
        </w:rPr>
      </w:pPr>
    </w:p>
    <w:p>
      <w:pPr>
        <w:pStyle w:val="Heading1"/>
      </w:pPr>
      <w:r>
        <w:rPr/>
        <w:pict>
          <v:rect style="position:absolute;margin-left:108.5pt;margin-top:-4.594141pt;width:3pt;height:48.7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>
          <w:color w:val="585858"/>
        </w:rPr>
        <w:t>Dean William MULLINS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80"/>
        <w:ind w:left="1209" w:right="0" w:firstLine="0"/>
        <w:jc w:val="left"/>
        <w:rPr>
          <w:i/>
          <w:sz w:val="30"/>
        </w:rPr>
      </w:pPr>
      <w:r>
        <w:rPr/>
        <w:pict>
          <v:rect style="position:absolute;margin-left:75.5pt;margin-top:3.004883pt;width:3pt;height:39.75pt;mso-position-horizontal-relative:page;mso-position-vertical-relative:paragraph;z-index:15731200" filled="true" fillcolor="#003366" stroked="false">
            <v:fill type="solid"/>
            <w10:wrap type="none"/>
          </v:rect>
        </w:pict>
      </w:r>
      <w:r>
        <w:rPr>
          <w:i/>
          <w:color w:val="585858"/>
          <w:sz w:val="30"/>
          <w:u w:val="thick" w:color="585858"/>
        </w:rPr>
        <w:t>Nominee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33"/>
        </w:rPr>
      </w:pPr>
    </w:p>
    <w:p>
      <w:pPr>
        <w:spacing w:before="1"/>
        <w:ind w:left="1209" w:right="0" w:firstLine="0"/>
        <w:jc w:val="left"/>
        <w:rPr>
          <w:i/>
          <w:sz w:val="30"/>
        </w:rPr>
      </w:pPr>
      <w:r>
        <w:rPr/>
        <w:pict>
          <v:rect style="position:absolute;margin-left:75.5pt;margin-top:-11.695117pt;width:3pt;height:40.5pt;mso-position-horizontal-relative:page;mso-position-vertical-relative:paragraph;z-index:15731712" filled="true" fillcolor="#003366" stroked="false">
            <v:fill type="solid"/>
            <w10:wrap type="none"/>
          </v:rect>
        </w:pict>
      </w:r>
      <w:r>
        <w:rPr>
          <w:i/>
          <w:color w:val="585858"/>
          <w:sz w:val="30"/>
        </w:rPr>
        <w:t>D W MULLINS, licence no. 2052</w:t>
      </w:r>
    </w:p>
    <w:p>
      <w:pPr>
        <w:pStyle w:val="BodyText"/>
        <w:spacing w:before="7"/>
        <w:rPr>
          <w:sz w:val="46"/>
        </w:rPr>
      </w:pPr>
    </w:p>
    <w:p>
      <w:pPr>
        <w:spacing w:before="0"/>
        <w:ind w:left="609" w:right="523" w:firstLine="0"/>
        <w:jc w:val="left"/>
        <w:rPr>
          <w:sz w:val="25"/>
        </w:rPr>
      </w:pPr>
      <w:r>
        <w:rPr/>
        <w:pict>
          <v:rect style="position:absolute;margin-left:75.5pt;margin-top:28.712402pt;width:3pt;height:72pt;mso-position-horizontal-relative:page;mso-position-vertical-relative:paragraph;z-index:15732224" filled="true" fillcolor="#003366" stroked="false">
            <v:fill type="solid"/>
            <w10:wrap type="none"/>
          </v:rect>
        </w:pict>
      </w:r>
      <w:r>
        <w:rPr>
          <w:color w:val="585858"/>
          <w:w w:val="120"/>
          <w:sz w:val="25"/>
        </w:rPr>
        <w:t>Johnson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Wills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International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Pty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Ltd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Unit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107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Melbourne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Cargo</w:t>
      </w:r>
      <w:r>
        <w:rPr>
          <w:color w:val="585858"/>
          <w:spacing w:val="-13"/>
          <w:w w:val="120"/>
          <w:sz w:val="25"/>
        </w:rPr>
        <w:t> </w:t>
      </w:r>
      <w:r>
        <w:rPr>
          <w:color w:val="585858"/>
          <w:w w:val="120"/>
          <w:sz w:val="25"/>
        </w:rPr>
        <w:t>Centre Depot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Drive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MELBOURNE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AIRPORT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VIC</w:t>
      </w:r>
      <w:r>
        <w:rPr>
          <w:color w:val="585858"/>
          <w:spacing w:val="-14"/>
          <w:w w:val="120"/>
          <w:sz w:val="25"/>
        </w:rPr>
        <w:t> </w:t>
      </w:r>
      <w:r>
        <w:rPr>
          <w:color w:val="585858"/>
          <w:w w:val="120"/>
          <w:sz w:val="25"/>
        </w:rPr>
        <w:t>3045</w:t>
      </w:r>
    </w:p>
    <w:p>
      <w:pPr>
        <w:spacing w:before="241"/>
        <w:ind w:left="1209" w:right="0" w:firstLine="0"/>
        <w:jc w:val="left"/>
        <w:rPr>
          <w:i/>
          <w:sz w:val="30"/>
        </w:rPr>
      </w:pPr>
      <w:r>
        <w:rPr>
          <w:i/>
          <w:color w:val="585858"/>
          <w:sz w:val="30"/>
          <w:u w:val="thick" w:color="585858"/>
        </w:rPr>
        <w:t>Persons in Authority</w:t>
      </w:r>
    </w:p>
    <w:p>
      <w:pPr>
        <w:spacing w:before="289"/>
        <w:ind w:left="1209" w:right="0" w:firstLine="0"/>
        <w:jc w:val="left"/>
        <w:rPr>
          <w:i/>
          <w:sz w:val="30"/>
        </w:rPr>
      </w:pPr>
      <w:r>
        <w:rPr>
          <w:i/>
          <w:color w:val="585858"/>
          <w:sz w:val="30"/>
        </w:rPr>
        <w:t>Norman George WILLIAMSON Wayne Andrew JOHNSON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02"/>
        <w:ind w:left="1209" w:right="0" w:firstLine="0"/>
        <w:jc w:val="left"/>
        <w:rPr>
          <w:i/>
          <w:sz w:val="30"/>
        </w:rPr>
      </w:pPr>
      <w:r>
        <w:rPr/>
        <w:pict>
          <v:rect style="position:absolute;margin-left:75.5pt;margin-top:-6.645117pt;width:3pt;height:88.5pt;mso-position-horizontal-relative:page;mso-position-vertical-relative:paragraph;z-index:15732736" filled="true" fillcolor="#003366" stroked="false">
            <v:fill type="solid"/>
            <w10:wrap type="none"/>
          </v:rect>
        </w:pict>
      </w:r>
      <w:r>
        <w:rPr>
          <w:i/>
          <w:color w:val="585858"/>
          <w:sz w:val="30"/>
          <w:u w:val="thick" w:color="585858"/>
        </w:rPr>
        <w:t>Nominees</w:t>
      </w:r>
    </w:p>
    <w:p>
      <w:pPr>
        <w:spacing w:line="232" w:lineRule="auto" w:before="297"/>
        <w:ind w:left="1209" w:right="523" w:firstLine="0"/>
        <w:jc w:val="left"/>
        <w:rPr>
          <w:i/>
          <w:sz w:val="30"/>
        </w:rPr>
      </w:pPr>
      <w:r>
        <w:rPr>
          <w:i/>
          <w:color w:val="585858"/>
          <w:sz w:val="30"/>
        </w:rPr>
        <w:t>N G WILLIAMSON, licence no. 467 W A JOHNSON, licence no. 532</w:t>
      </w:r>
    </w:p>
    <w:p>
      <w:pPr>
        <w:pStyle w:val="BodyText"/>
        <w:spacing w:before="9"/>
        <w:rPr>
          <w:sz w:val="46"/>
        </w:rPr>
      </w:pPr>
    </w:p>
    <w:p>
      <w:pPr>
        <w:spacing w:before="0"/>
        <w:ind w:left="609" w:right="517" w:firstLine="0"/>
        <w:jc w:val="left"/>
        <w:rPr>
          <w:sz w:val="25"/>
        </w:rPr>
      </w:pPr>
      <w:r>
        <w:rPr/>
        <w:pict>
          <v:rect style="position:absolute;margin-left:75.5pt;margin-top:28.712402pt;width:3pt;height:72pt;mso-position-horizontal-relative:page;mso-position-vertical-relative:paragraph;z-index:15733248" filled="true" fillcolor="#003366" stroked="false">
            <v:fill type="solid"/>
            <w10:wrap type="none"/>
          </v:rect>
        </w:pict>
      </w:r>
      <w:r>
        <w:rPr>
          <w:color w:val="585858"/>
          <w:w w:val="120"/>
          <w:sz w:val="25"/>
        </w:rPr>
        <w:t>Platinum</w:t>
      </w:r>
      <w:r>
        <w:rPr>
          <w:color w:val="585858"/>
          <w:spacing w:val="-24"/>
          <w:w w:val="120"/>
          <w:sz w:val="25"/>
        </w:rPr>
        <w:t> </w:t>
      </w:r>
      <w:r>
        <w:rPr>
          <w:color w:val="585858"/>
          <w:w w:val="120"/>
          <w:sz w:val="25"/>
        </w:rPr>
        <w:t>Freight</w:t>
      </w:r>
      <w:r>
        <w:rPr>
          <w:color w:val="585858"/>
          <w:spacing w:val="-23"/>
          <w:w w:val="120"/>
          <w:sz w:val="25"/>
        </w:rPr>
        <w:t> </w:t>
      </w:r>
      <w:r>
        <w:rPr>
          <w:color w:val="585858"/>
          <w:w w:val="120"/>
          <w:sz w:val="25"/>
        </w:rPr>
        <w:t>Management</w:t>
      </w:r>
      <w:r>
        <w:rPr>
          <w:color w:val="585858"/>
          <w:spacing w:val="-24"/>
          <w:w w:val="120"/>
          <w:sz w:val="25"/>
        </w:rPr>
        <w:t> </w:t>
      </w:r>
      <w:r>
        <w:rPr>
          <w:color w:val="585858"/>
          <w:w w:val="120"/>
          <w:sz w:val="25"/>
        </w:rPr>
        <w:t>Pty</w:t>
      </w:r>
      <w:r>
        <w:rPr>
          <w:color w:val="585858"/>
          <w:spacing w:val="-23"/>
          <w:w w:val="120"/>
          <w:sz w:val="25"/>
        </w:rPr>
        <w:t> </w:t>
      </w:r>
      <w:r>
        <w:rPr>
          <w:color w:val="585858"/>
          <w:w w:val="120"/>
          <w:sz w:val="25"/>
        </w:rPr>
        <w:t>Ltd</w:t>
      </w:r>
      <w:r>
        <w:rPr>
          <w:color w:val="585858"/>
          <w:spacing w:val="-23"/>
          <w:w w:val="120"/>
          <w:sz w:val="25"/>
        </w:rPr>
        <w:t> </w:t>
      </w:r>
      <w:r>
        <w:rPr>
          <w:color w:val="585858"/>
          <w:w w:val="120"/>
          <w:sz w:val="25"/>
        </w:rPr>
        <w:t>24</w:t>
      </w:r>
      <w:r>
        <w:rPr>
          <w:color w:val="585858"/>
          <w:spacing w:val="-24"/>
          <w:w w:val="120"/>
          <w:sz w:val="25"/>
        </w:rPr>
        <w:t> </w:t>
      </w:r>
      <w:r>
        <w:rPr>
          <w:color w:val="585858"/>
          <w:w w:val="120"/>
          <w:sz w:val="25"/>
        </w:rPr>
        <w:t>Hillpine</w:t>
      </w:r>
      <w:r>
        <w:rPr>
          <w:color w:val="585858"/>
          <w:spacing w:val="-23"/>
          <w:w w:val="120"/>
          <w:sz w:val="25"/>
        </w:rPr>
        <w:t> </w:t>
      </w:r>
      <w:r>
        <w:rPr>
          <w:color w:val="585858"/>
          <w:w w:val="120"/>
          <w:sz w:val="25"/>
        </w:rPr>
        <w:t>Avenue</w:t>
      </w:r>
      <w:r>
        <w:rPr>
          <w:color w:val="585858"/>
          <w:spacing w:val="-23"/>
          <w:w w:val="120"/>
          <w:sz w:val="25"/>
        </w:rPr>
        <w:t> </w:t>
      </w:r>
      <w:r>
        <w:rPr>
          <w:color w:val="585858"/>
          <w:w w:val="120"/>
          <w:sz w:val="25"/>
        </w:rPr>
        <w:t>BEVERLEY PARK NSW</w:t>
      </w:r>
      <w:r>
        <w:rPr>
          <w:color w:val="585858"/>
          <w:spacing w:val="-20"/>
          <w:w w:val="120"/>
          <w:sz w:val="25"/>
        </w:rPr>
        <w:t> </w:t>
      </w:r>
      <w:r>
        <w:rPr>
          <w:color w:val="585858"/>
          <w:w w:val="120"/>
          <w:sz w:val="25"/>
        </w:rPr>
        <w:t>2217</w:t>
      </w:r>
    </w:p>
    <w:p>
      <w:pPr>
        <w:spacing w:line="444" w:lineRule="auto" w:before="241"/>
        <w:ind w:left="1209" w:right="5793" w:firstLine="0"/>
        <w:jc w:val="left"/>
        <w:rPr>
          <w:i/>
          <w:sz w:val="30"/>
        </w:rPr>
      </w:pPr>
      <w:r>
        <w:rPr>
          <w:i/>
          <w:color w:val="585858"/>
          <w:sz w:val="30"/>
          <w:u w:val="thick" w:color="585858"/>
        </w:rPr>
        <w:t>Person in Authority</w:t>
      </w:r>
      <w:r>
        <w:rPr>
          <w:i/>
          <w:color w:val="585858"/>
          <w:sz w:val="30"/>
        </w:rPr>
        <w:t> Peter Gerard MCRAE</w:t>
      </w:r>
    </w:p>
    <w:p>
      <w:pPr>
        <w:pStyle w:val="BodyText"/>
        <w:rPr>
          <w:sz w:val="18"/>
        </w:rPr>
      </w:pPr>
      <w:r>
        <w:rPr/>
        <w:pict>
          <v:rect style="position:absolute;margin-left:75.5pt;margin-top:12.217308pt;width:3.0pt;height:2.749999pt;mso-position-horizontal-relative:page;mso-position-vertical-relative:paragraph;z-index:-15728640;mso-wrap-distance-left:0;mso-wrap-distance-right:0" filled="true" fillcolor="#003366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type w:val="continuous"/>
          <w:pgSz w:w="11900" w:h="16840"/>
          <w:pgMar w:top="700" w:bottom="280" w:left="600" w:right="960"/>
        </w:sectPr>
      </w:pPr>
    </w:p>
    <w:p>
      <w:pPr>
        <w:spacing w:before="160"/>
        <w:ind w:left="1209" w:right="0" w:firstLine="0"/>
        <w:jc w:val="left"/>
        <w:rPr>
          <w:i/>
          <w:sz w:val="30"/>
        </w:rPr>
      </w:pPr>
      <w:r>
        <w:rPr/>
        <w:pict>
          <v:rect style="position:absolute;margin-left:47.75pt;margin-top:.004859pt;width:3pt;height:323.250024pt;mso-position-horizontal-relative:page;mso-position-vertical-relative:paragraph;z-index:1573376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.004859pt;width:3pt;height:68.250024pt;mso-position-horizontal-relative:page;mso-position-vertical-relative:paragraph;z-index:15734272" filled="true" fillcolor="#003366" stroked="false">
            <v:fill type="solid"/>
            <w10:wrap type="none"/>
          </v:rect>
        </w:pict>
      </w:r>
      <w:r>
        <w:rPr>
          <w:i/>
          <w:color w:val="585858"/>
          <w:sz w:val="30"/>
          <w:u w:val="thick" w:color="585858"/>
        </w:rPr>
        <w:t>Nominee</w:t>
      </w:r>
    </w:p>
    <w:p>
      <w:pPr>
        <w:spacing w:before="289"/>
        <w:ind w:left="1209" w:right="0" w:firstLine="0"/>
        <w:jc w:val="left"/>
        <w:rPr>
          <w:i/>
          <w:sz w:val="30"/>
        </w:rPr>
      </w:pPr>
      <w:r>
        <w:rPr>
          <w:i/>
          <w:color w:val="585858"/>
          <w:sz w:val="30"/>
        </w:rPr>
        <w:t>P G MCRAE, licence no. 8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ind w:left="609"/>
      </w:pPr>
      <w:r>
        <w:rPr/>
        <w:pict>
          <v:rect style="position:absolute;margin-left:75.5pt;margin-top:28.712402pt;width:3pt;height:131.25pt;mso-position-horizontal-relative:page;mso-position-vertical-relative:paragraph;z-index:15734784" filled="true" fillcolor="#003366" stroked="false">
            <v:fill type="solid"/>
            <w10:wrap type="none"/>
          </v:rect>
        </w:pict>
      </w:r>
      <w:r>
        <w:rPr/>
        <w:pict>
          <v:rect style="position:absolute;margin-left:108.5pt;margin-top:40.712402pt;width:3pt;height:89.25pt;mso-position-horizontal-relative:page;mso-position-vertical-relative:paragraph;z-index:15735296" filled="true" fillcolor="#003366" stroked="false">
            <v:fill type="solid"/>
            <w10:wrap type="none"/>
          </v:rect>
        </w:pict>
      </w:r>
      <w:r>
        <w:rPr>
          <w:color w:val="585858"/>
        </w:rPr>
        <w:t>Any person wishing to make written representations in respect of these applications should address their correspondence to:</w:t>
      </w:r>
    </w:p>
    <w:p>
      <w:pPr>
        <w:pStyle w:val="BodyText"/>
        <w:rPr>
          <w:sz w:val="28"/>
        </w:rPr>
      </w:pPr>
    </w:p>
    <w:p>
      <w:pPr>
        <w:pStyle w:val="Heading1"/>
        <w:spacing w:line="237" w:lineRule="auto" w:before="216"/>
        <w:ind w:right="719"/>
      </w:pPr>
      <w:r>
        <w:rPr>
          <w:color w:val="585858"/>
        </w:rPr>
        <w:t>Australian Customs Service Customs Brokers Licensing Group 5 Constitution Avenue CANBERRA ACT 2601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269"/>
        <w:ind w:left="609"/>
      </w:pPr>
      <w:r>
        <w:rPr>
          <w:color w:val="585858"/>
        </w:rPr>
        <w:t>by 25 January 2001. Jeff Buckpitt National Manager Import/Export Management Branch for Chief Executive Officer 10 January 2001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609"/>
      </w:pPr>
      <w:r>
        <w:rPr>
          <w:color w:val="585858"/>
        </w:rPr>
        <w:t>(Import/Export Management Branch C01/00185, C01/00186, C01/00262)</w:t>
      </w:r>
    </w:p>
    <w:sectPr>
      <w:pgSz w:w="11900" w:h="16840"/>
      <w:pgMar w:top="580" w:bottom="280" w:left="6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193"/>
      <w:ind w:left="1917"/>
      <w:outlineLvl w:val="1"/>
    </w:pPr>
    <w:rPr>
      <w:rFonts w:ascii="Georgia" w:hAnsi="Georgia" w:eastAsia="Georgia" w:cs="Georgia"/>
      <w:i/>
      <w:sz w:val="36"/>
      <w:szCs w:val="36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2020-12-09T22:34:56Z</dcterms:created>
  <dcterms:modified xsi:type="dcterms:W3CDTF">2020-12-09T22:34:56Z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