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44</w:t>
      </w:r>
    </w:p>
    <w:p>
      <w:pPr>
        <w:spacing w:line="312" w:lineRule="auto" w:before="390"/>
        <w:ind w:left="100" w:right="0" w:firstLine="0"/>
        <w:jc w:val="left"/>
        <w:rPr>
          <w:b/>
          <w:sz w:val="36"/>
        </w:rPr>
      </w:pPr>
      <w:r>
        <w:rPr>
          <w:b/>
          <w:color w:val="202020"/>
          <w:sz w:val="36"/>
        </w:rPr>
        <w:t>AMENDMENTS TO THE CUSTOMS (PROHIBITED EXPORTS) REGULATIONS</w:t>
      </w:r>
    </w:p>
    <w:p>
      <w:pPr>
        <w:spacing w:before="159"/>
        <w:ind w:left="100" w:right="405" w:firstLine="0"/>
        <w:jc w:val="left"/>
        <w:rPr>
          <w:sz w:val="21"/>
        </w:rPr>
      </w:pPr>
      <w:r>
        <w:rPr>
          <w:sz w:val="21"/>
        </w:rPr>
        <w:t>The following amendments to </w:t>
      </w:r>
      <w:r>
        <w:rPr>
          <w:i/>
          <w:sz w:val="21"/>
        </w:rPr>
        <w:t>Customs (Prohibited Exports) Regulations 1958 </w:t>
      </w:r>
      <w:r>
        <w:rPr>
          <w:sz w:val="21"/>
        </w:rPr>
        <w:t>(the "PE Regs") were notified in Special Gazette No.T74 of 5 July 2001. The amendments commenced on gazettal.</w:t>
      </w:r>
    </w:p>
    <w:p>
      <w:pPr>
        <w:pStyle w:val="BodyText"/>
        <w:rPr>
          <w:sz w:val="18"/>
        </w:rPr>
      </w:pPr>
    </w:p>
    <w:p>
      <w:pPr>
        <w:pStyle w:val="Heading1"/>
        <w:spacing w:before="1"/>
      </w:pPr>
      <w:r>
        <w:rPr/>
        <w:t>Sanctions Against Afghanistan</w:t>
      </w:r>
    </w:p>
    <w:p>
      <w:pPr>
        <w:pStyle w:val="BodyText"/>
        <w:spacing w:before="1"/>
        <w:rPr>
          <w:b/>
          <w:sz w:val="18"/>
        </w:rPr>
      </w:pPr>
    </w:p>
    <w:p>
      <w:pPr>
        <w:pStyle w:val="BodyText"/>
        <w:ind w:left="100" w:right="405"/>
      </w:pPr>
      <w:r>
        <w:rPr/>
        <w:t>The purpose of amending the PE Regs is to impose sanctions in accordance with United National </w:t>
      </w:r>
      <w:r>
        <w:rPr>
          <w:spacing w:val="-3"/>
        </w:rPr>
        <w:t>Security </w:t>
      </w:r>
      <w:r>
        <w:rPr/>
        <w:t>Council (UNSC) Resolution 1333 (2000) by prohibiting the exportation of arms and related goods and the chemical acetic anhydride to Afghanistan.</w:t>
      </w:r>
    </w:p>
    <w:p>
      <w:pPr>
        <w:pStyle w:val="BodyText"/>
        <w:spacing w:before="10"/>
        <w:rPr>
          <w:sz w:val="17"/>
        </w:rPr>
      </w:pPr>
    </w:p>
    <w:p>
      <w:pPr>
        <w:pStyle w:val="Heading1"/>
      </w:pPr>
      <w:r>
        <w:rPr/>
        <w:t>Export of Certain Goods to Afghanistan</w:t>
      </w:r>
    </w:p>
    <w:p>
      <w:pPr>
        <w:pStyle w:val="BodyText"/>
        <w:spacing w:before="1"/>
        <w:rPr>
          <w:b/>
          <w:sz w:val="18"/>
        </w:rPr>
      </w:pPr>
    </w:p>
    <w:p>
      <w:pPr>
        <w:pStyle w:val="BodyText"/>
        <w:spacing w:before="1"/>
        <w:ind w:left="100" w:right="98"/>
      </w:pPr>
      <w:r>
        <w:rPr/>
        <w:t>The new Regulation 13CI prohibits the exportation of arms and related goods the immediate or final destination of which is, or is intended to be, Afghanistan, unless the written permission of the Minister for Foreign Affairs is produced to Customs at or before the time of exportation.</w:t>
      </w:r>
    </w:p>
    <w:p>
      <w:pPr>
        <w:pStyle w:val="BodyText"/>
        <w:spacing w:before="10"/>
        <w:rPr>
          <w:sz w:val="17"/>
        </w:rPr>
      </w:pPr>
    </w:p>
    <w:p>
      <w:pPr>
        <w:pStyle w:val="BodyText"/>
        <w:ind w:left="100" w:right="600"/>
      </w:pPr>
      <w:r>
        <w:rPr/>
        <w:t>The amending Regulations also prohibit absolutely the exportation of acetic anhydride the immediate or final destination of which is, or is intended to be, Afghanistan (new regulation 13CJ refers).</w:t>
      </w:r>
    </w:p>
    <w:p>
      <w:pPr>
        <w:pStyle w:val="BodyText"/>
        <w:rPr>
          <w:sz w:val="18"/>
        </w:rPr>
      </w:pPr>
    </w:p>
    <w:p>
      <w:pPr>
        <w:pStyle w:val="BodyText"/>
        <w:ind w:left="100"/>
      </w:pPr>
      <w:r>
        <w:rPr/>
        <w:t>In order to obtain a permit to export the above mentioned goods to Afghanistan please contact Director, India and South Asia Section, Department of Foreign Affairs and Trade, Canberra on (02) 6261 1132.</w:t>
      </w:r>
    </w:p>
    <w:p>
      <w:pPr>
        <w:pStyle w:val="BodyText"/>
        <w:rPr>
          <w:sz w:val="18"/>
        </w:rPr>
      </w:pPr>
    </w:p>
    <w:p>
      <w:pPr>
        <w:pStyle w:val="BodyText"/>
        <w:spacing w:line="241" w:lineRule="exact"/>
        <w:ind w:left="100"/>
      </w:pPr>
      <w:r>
        <w:rPr/>
        <w:t>JEFF BUCKPITT</w:t>
      </w:r>
    </w:p>
    <w:p>
      <w:pPr>
        <w:pStyle w:val="BodyText"/>
        <w:spacing w:line="240" w:lineRule="exact"/>
        <w:ind w:left="100"/>
      </w:pPr>
      <w:r>
        <w:rPr/>
        <w:t>National Manager</w:t>
      </w:r>
    </w:p>
    <w:p>
      <w:pPr>
        <w:pStyle w:val="BodyText"/>
        <w:spacing w:line="241" w:lineRule="exact"/>
        <w:ind w:left="100"/>
      </w:pPr>
      <w:r>
        <w:rPr/>
        <w:t>Import/Export Management Branch</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2020-12-09T22:49:44Z</dcterms:created>
  <dcterms:modified xsi:type="dcterms:W3CDTF">2020-12-09T22:49:44Z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