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63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CORPORATE CUSTOMS BROKER'S LICENCE</w:t>
      </w:r>
    </w:p>
    <w:p>
      <w:pPr>
        <w:spacing w:line="400" w:lineRule="atLeast" w:before="73"/>
        <w:ind w:left="108" w:right="5526" w:firstLine="0"/>
        <w:jc w:val="left"/>
        <w:rPr>
          <w:b/>
          <w:sz w:val="19"/>
        </w:rPr>
      </w:pPr>
      <w:r>
        <w:rPr>
          <w:sz w:val="19"/>
        </w:rPr>
        <w:t>The following companies have applied to the Chief Executive Officer for a corporate customs broker's licence: </w:t>
      </w:r>
      <w:r>
        <w:rPr>
          <w:b/>
          <w:sz w:val="19"/>
        </w:rPr>
        <w:t>WILLROSS INTERNATIONAL PTY LTD</w:t>
      </w:r>
    </w:p>
    <w:p>
      <w:pPr>
        <w:spacing w:line="237" w:lineRule="auto" w:before="5"/>
        <w:ind w:left="108" w:right="12025" w:firstLine="0"/>
        <w:jc w:val="left"/>
        <w:rPr>
          <w:b/>
          <w:sz w:val="19"/>
        </w:rPr>
      </w:pPr>
      <w:r>
        <w:rPr>
          <w:b/>
          <w:sz w:val="19"/>
        </w:rPr>
        <w:t>Suite 4, Rear 140 Keilor Road ESSENDON NORTH VIC 3041</w:t>
      </w:r>
    </w:p>
    <w:p>
      <w:pPr>
        <w:pStyle w:val="BodyText"/>
        <w:spacing w:before="7"/>
        <w:ind w:left="0"/>
        <w:rPr>
          <w:b/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5"/>
        <w:gridCol w:w="9038"/>
      </w:tblGrid>
      <w:tr>
        <w:trPr>
          <w:trHeight w:val="404" w:hRule="atLeast"/>
        </w:trPr>
        <w:tc>
          <w:tcPr>
            <w:tcW w:w="6555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PERSONS IN AUTHORITY</w:t>
            </w:r>
          </w:p>
        </w:tc>
        <w:tc>
          <w:tcPr>
            <w:tcW w:w="9038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NOMINEE</w:t>
            </w:r>
          </w:p>
        </w:tc>
      </w:tr>
      <w:tr>
        <w:trPr>
          <w:trHeight w:val="620" w:hRule="atLeast"/>
        </w:trPr>
        <w:tc>
          <w:tcPr>
            <w:tcW w:w="6555" w:type="dxa"/>
            <w:tcBorders>
              <w:left w:val="nil"/>
            </w:tcBorders>
          </w:tcPr>
          <w:p>
            <w:pPr>
              <w:pStyle w:val="TableParagraph"/>
              <w:spacing w:line="237" w:lineRule="auto" w:before="93"/>
              <w:ind w:left="101" w:right="3711"/>
              <w:rPr>
                <w:sz w:val="19"/>
              </w:rPr>
            </w:pPr>
            <w:r>
              <w:rPr>
                <w:color w:val="202020"/>
                <w:sz w:val="19"/>
              </w:rPr>
              <w:t>Mark William COPELAND Neville Ross DUDLEY</w:t>
            </w:r>
          </w:p>
        </w:tc>
        <w:tc>
          <w:tcPr>
            <w:tcW w:w="9038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Neville R. DUDLEY Licence No. 02378</w:t>
            </w:r>
          </w:p>
        </w:tc>
      </w:tr>
    </w:tbl>
    <w:p>
      <w:pPr>
        <w:pStyle w:val="BodyText"/>
        <w:spacing w:before="3"/>
        <w:ind w:left="0"/>
        <w:rPr>
          <w:b/>
          <w:sz w:val="16"/>
        </w:rPr>
      </w:pPr>
    </w:p>
    <w:p>
      <w:pPr>
        <w:spacing w:line="217" w:lineRule="exact" w:before="0"/>
        <w:ind w:left="108" w:right="0" w:firstLine="0"/>
        <w:jc w:val="left"/>
        <w:rPr>
          <w:b/>
          <w:sz w:val="19"/>
        </w:rPr>
      </w:pPr>
      <w:r>
        <w:rPr>
          <w:b/>
          <w:sz w:val="19"/>
        </w:rPr>
        <w:t>INTERNATIONAL TRADE SERVICES &amp;amp; LOGISTICS PTY LTD</w:t>
      </w:r>
    </w:p>
    <w:p>
      <w:pPr>
        <w:pStyle w:val="BodyText"/>
        <w:spacing w:line="237" w:lineRule="auto" w:before="1"/>
        <w:ind w:right="12025"/>
      </w:pPr>
      <w:r>
        <w:rPr/>
        <w:t>Suite 1, 27 South Wharf, Lorimer Street PORT MELBOURNE VIC 3205</w:t>
      </w:r>
    </w:p>
    <w:p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6"/>
        <w:gridCol w:w="8915"/>
      </w:tblGrid>
      <w:tr>
        <w:trPr>
          <w:trHeight w:val="404" w:hRule="atLeast"/>
        </w:trPr>
        <w:tc>
          <w:tcPr>
            <w:tcW w:w="6676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PERSONS IN AUTHORITY</w:t>
            </w:r>
          </w:p>
        </w:tc>
        <w:tc>
          <w:tcPr>
            <w:tcW w:w="891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NOMINEE</w:t>
            </w:r>
          </w:p>
        </w:tc>
      </w:tr>
      <w:tr>
        <w:trPr>
          <w:trHeight w:val="404" w:hRule="atLeast"/>
        </w:trPr>
        <w:tc>
          <w:tcPr>
            <w:tcW w:w="6676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John James GAUNT</w:t>
            </w:r>
          </w:p>
        </w:tc>
        <w:tc>
          <w:tcPr>
            <w:tcW w:w="891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John James GAUNT Licence No. 625</w:t>
            </w:r>
          </w:p>
        </w:tc>
      </w:tr>
    </w:tbl>
    <w:p>
      <w:pPr>
        <w:pStyle w:val="BodyText"/>
        <w:spacing w:line="400" w:lineRule="atLeast" w:before="5"/>
        <w:ind w:right="4526"/>
      </w:pPr>
      <w:r>
        <w:rPr/>
        <w:t>Any person wishing to make written representation in respect of these applications should address their correspondence to: Australian Customs Service</w:t>
      </w:r>
    </w:p>
    <w:p>
      <w:pPr>
        <w:pStyle w:val="BodyText"/>
        <w:spacing w:line="237" w:lineRule="auto" w:before="6"/>
        <w:ind w:right="13208"/>
      </w:pPr>
      <w:r>
        <w:rPr/>
        <w:t>Broker Licensing Group Customs House</w:t>
      </w:r>
    </w:p>
    <w:p>
      <w:pPr>
        <w:pStyle w:val="BodyText"/>
        <w:spacing w:line="216" w:lineRule="exact"/>
      </w:pPr>
      <w:r>
        <w:rPr/>
        <w:t>5 Constitution Avenue</w:t>
      </w:r>
    </w:p>
    <w:p>
      <w:pPr>
        <w:pStyle w:val="BodyText"/>
        <w:spacing w:line="217" w:lineRule="exact"/>
      </w:pPr>
      <w:r>
        <w:rPr/>
        <w:t>CANBERRA ACT 2601</w:t>
      </w:r>
    </w:p>
    <w:p>
      <w:pPr>
        <w:pStyle w:val="BodyText"/>
        <w:spacing w:line="400" w:lineRule="atLeast" w:before="6"/>
        <w:ind w:right="13722"/>
      </w:pPr>
      <w:r>
        <w:rPr/>
        <w:t>by 14</w:t>
      </w:r>
      <w:r>
        <w:rPr>
          <w:vertAlign w:val="superscript"/>
        </w:rPr>
        <w:t>th</w:t>
      </w:r>
      <w:r>
        <w:rPr>
          <w:vertAlign w:val="baseline"/>
        </w:rPr>
        <w:t> November 2001 JEFF BUCKPITT</w:t>
      </w:r>
    </w:p>
    <w:p>
      <w:pPr>
        <w:pStyle w:val="BodyText"/>
        <w:spacing w:line="237" w:lineRule="auto" w:before="5"/>
        <w:ind w:right="13208"/>
      </w:pPr>
      <w:r>
        <w:rPr/>
        <w:t>National Manager Import/Export Management for</w:t>
      </w:r>
    </w:p>
    <w:p>
      <w:pPr>
        <w:pStyle w:val="BodyText"/>
        <w:spacing w:line="217" w:lineRule="exact"/>
      </w:pPr>
      <w:r>
        <w:rPr/>
        <w:t>Chief Executive Officer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2020-12-09T22:43:39Z</dcterms:created>
  <dcterms:modified xsi:type="dcterms:W3CDTF">2020-12-09T22:43:39Z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