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82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BROKER'S LICENCE</w:t>
      </w:r>
    </w:p>
    <w:p>
      <w:pPr>
        <w:pStyle w:val="BodyText"/>
        <w:spacing w:before="282"/>
      </w:pPr>
      <w:r>
        <w:rPr/>
        <w:pict>
          <v:rect style="position:absolute;margin-left:47.75pt;margin-top:26.198877pt;width:3pt;height:60.7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persons have applied to the Chief Executive Officer for a customs broker's licence:</w:t>
      </w:r>
    </w:p>
    <w:p>
      <w:pPr>
        <w:pStyle w:val="Heading1"/>
        <w:spacing w:line="456" w:lineRule="auto" w:before="191"/>
        <w:ind w:right="6532"/>
      </w:pPr>
      <w:r>
        <w:rPr>
          <w:color w:val="585858"/>
        </w:rPr>
        <w:t>Dion Paul  BUTLER William Alexander</w:t>
      </w:r>
      <w:r>
        <w:rPr>
          <w:color w:val="585858"/>
          <w:spacing w:val="20"/>
        </w:rPr>
        <w:t> </w:t>
      </w:r>
      <w:r>
        <w:rPr>
          <w:color w:val="585858"/>
          <w:spacing w:val="-3"/>
        </w:rPr>
        <w:t>JACOBS</w:t>
      </w:r>
    </w:p>
    <w:p>
      <w:pPr>
        <w:pStyle w:val="BodyText"/>
        <w:spacing w:before="198"/>
        <w:ind w:right="97"/>
      </w:pPr>
      <w:r>
        <w:rPr/>
        <w:pict>
          <v:rect style="position:absolute;margin-left:47.75pt;margin-top:33.998878pt;width:3pt;height:76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 in respect of any of these applicants should address their correspondence to:</w:t>
      </w:r>
    </w:p>
    <w:p>
      <w:pPr>
        <w:pStyle w:val="Heading1"/>
        <w:spacing w:before="190"/>
        <w:ind w:right="5816"/>
      </w:pPr>
      <w:r>
        <w:rPr>
          <w:color w:val="585858"/>
        </w:rPr>
        <w:t>Australian Customs Service Broker Licensing Group</w:t>
      </w:r>
    </w:p>
    <w:p>
      <w:pPr>
        <w:spacing w:before="2"/>
        <w:ind w:left="609" w:right="0" w:firstLine="0"/>
        <w:jc w:val="left"/>
        <w:rPr>
          <w:rFonts w:ascii="Georgia"/>
          <w:i/>
          <w:sz w:val="25"/>
        </w:rPr>
      </w:pPr>
      <w:r>
        <w:rPr>
          <w:rFonts w:ascii="Georgia"/>
          <w:i/>
          <w:color w:val="585858"/>
          <w:sz w:val="25"/>
        </w:rPr>
        <w:t>5 Constitution Avenue</w:t>
      </w:r>
    </w:p>
    <w:p>
      <w:pPr>
        <w:pStyle w:val="Heading1"/>
      </w:pPr>
      <w:r>
        <w:rPr>
          <w:color w:val="585858"/>
        </w:rPr>
        <w:t>CANBERRA ACT 2601</w:t>
      </w:r>
    </w:p>
    <w:p>
      <w:pPr>
        <w:pStyle w:val="BodyText"/>
        <w:spacing w:line="450" w:lineRule="atLeast" w:before="244"/>
        <w:ind w:right="7908"/>
      </w:pPr>
      <w:r>
        <w:rPr/>
        <w:t>By 4 January </w:t>
      </w:r>
      <w:r>
        <w:rPr>
          <w:spacing w:val="-4"/>
        </w:rPr>
        <w:t>2001. </w:t>
      </w:r>
      <w:r>
        <w:rPr/>
        <w:t>JEFF BUCKPITT</w:t>
      </w:r>
    </w:p>
    <w:p>
      <w:pPr>
        <w:pStyle w:val="BodyText"/>
        <w:spacing w:line="239" w:lineRule="exact"/>
      </w:pPr>
      <w:r>
        <w:rPr/>
        <w:t>National Manager</w:t>
      </w:r>
    </w:p>
    <w:p>
      <w:pPr>
        <w:pStyle w:val="BodyText"/>
        <w:ind w:right="6891"/>
      </w:pPr>
      <w:r>
        <w:rPr/>
        <w:t>Import/Export Management Branch For</w:t>
      </w:r>
    </w:p>
    <w:p>
      <w:pPr>
        <w:pStyle w:val="BodyText"/>
        <w:spacing w:line="239" w:lineRule="exact"/>
      </w:pPr>
      <w:r>
        <w:rPr/>
        <w:t>Chief Executive Officer</w:t>
      </w:r>
    </w:p>
    <w:sectPr>
      <w:type w:val="continuous"/>
      <w:pgSz w:w="11900" w:h="16840"/>
      <w:pgMar w:top="700" w:bottom="280" w:left="6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"/>
      <w:ind w:left="609"/>
      <w:outlineLvl w:val="1"/>
    </w:pPr>
    <w:rPr>
      <w:rFonts w:ascii="Georgia" w:hAnsi="Georgia" w:eastAsia="Georgia" w:cs="Georgia"/>
      <w:i/>
      <w:sz w:val="25"/>
      <w:szCs w:val="25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2020-12-09T23:01:35Z</dcterms:created>
  <dcterms:modified xsi:type="dcterms:W3CDTF">2020-12-09T23:01:35Z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