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83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spacing w:line="446" w:lineRule="auto" w:before="254"/>
        <w:ind w:left="108" w:right="6972" w:firstLine="0"/>
        <w:jc w:val="left"/>
        <w:rPr>
          <w:b/>
          <w:sz w:val="19"/>
        </w:rPr>
      </w:pPr>
      <w:r>
        <w:rPr>
          <w:sz w:val="19"/>
        </w:rPr>
        <w:t>The following persons have applied to the Chief Executive Officer for a customs broker's licence: </w:t>
      </w:r>
      <w:r>
        <w:rPr>
          <w:b/>
          <w:sz w:val="19"/>
        </w:rPr>
        <w:t>TRADE CONSULTANTS (VIC) PTY LTD</w:t>
      </w:r>
    </w:p>
    <w:p>
      <w:pPr>
        <w:pStyle w:val="BodyText"/>
        <w:spacing w:line="216" w:lineRule="exact"/>
      </w:pPr>
      <w:r>
        <w:rPr/>
        <w:t>Suite 7, 79 - 83 Hight St South</w:t>
      </w:r>
    </w:p>
    <w:p>
      <w:pPr>
        <w:pStyle w:val="BodyText"/>
        <w:spacing w:line="217" w:lineRule="exact"/>
      </w:pPr>
      <w:r>
        <w:rPr/>
        <w:t>KEW VIC 3101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 in Authority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Russell Mark WILKINSON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Russell Mark WILKINSON (Licence Number 3070)</w:t>
            </w:r>
          </w:p>
        </w:tc>
      </w:tr>
    </w:tbl>
    <w:p>
      <w:pPr>
        <w:pStyle w:val="BodyText"/>
        <w:spacing w:before="1"/>
        <w:ind w:left="0"/>
        <w:rPr>
          <w:sz w:val="8"/>
        </w:rPr>
      </w:pPr>
    </w:p>
    <w:p>
      <w:pPr>
        <w:pStyle w:val="BodyText"/>
        <w:spacing w:before="94"/>
      </w:pPr>
      <w:r>
        <w:rPr/>
        <w:pict>
          <v:rect style="position:absolute;margin-left:45.9105pt;margin-top:15.640138pt;width:2.70568pt;height:68.99483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any of these applicants should address their correspondence to:</w:t>
      </w:r>
    </w:p>
    <w:p>
      <w:pPr>
        <w:pStyle w:val="Heading1"/>
        <w:spacing w:line="247" w:lineRule="auto" w:before="177"/>
        <w:ind w:right="12372"/>
      </w:pPr>
      <w:r>
        <w:rPr>
          <w:color w:val="585858"/>
          <w:w w:val="105"/>
        </w:rPr>
        <w:t>Australian Customs Service Broker Licensing Group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7"/>
      </w:pPr>
      <w:r>
        <w:rPr>
          <w:color w:val="585858"/>
          <w:w w:val="105"/>
        </w:rPr>
        <w:t>CANBERRA ACT 2601</w:t>
      </w:r>
    </w:p>
    <w:p>
      <w:pPr>
        <w:pStyle w:val="BodyText"/>
        <w:spacing w:line="400" w:lineRule="atLeast" w:before="228"/>
        <w:ind w:right="13640"/>
      </w:pPr>
      <w:r>
        <w:rPr/>
        <w:t>By 4 January 2001. JEFF BUCKPITT</w:t>
      </w:r>
    </w:p>
    <w:p>
      <w:pPr>
        <w:pStyle w:val="BodyText"/>
        <w:spacing w:line="217" w:lineRule="exact" w:before="4"/>
      </w:pPr>
      <w:r>
        <w:rPr/>
        <w:t>National Manager</w:t>
      </w:r>
    </w:p>
    <w:p>
      <w:pPr>
        <w:pStyle w:val="BodyText"/>
        <w:spacing w:line="237" w:lineRule="auto" w:before="1"/>
        <w:ind w:right="12490"/>
      </w:pPr>
      <w:r>
        <w:rPr/>
        <w:t>Import/Export Management Branch For</w:t>
      </w:r>
    </w:p>
    <w:p>
      <w:pPr>
        <w:pStyle w:val="BodyText"/>
        <w:spacing w:line="217" w:lineRule="exac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2020-12-09T23:04:14Z</dcterms:created>
  <dcterms:modified xsi:type="dcterms:W3CDTF">2020-12-09T23:04:14Z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