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32</w:t>
      </w:r>
    </w:p>
    <w:p>
      <w:pPr>
        <w:pStyle w:val="Heading1"/>
        <w:spacing w:before="357"/>
      </w:pPr>
      <w:r>
        <w:rPr>
          <w:color w:val="202020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licence:</w:t>
      </w:r>
    </w:p>
    <w:p>
      <w:pPr>
        <w:pStyle w:val="BodyText"/>
        <w:rPr>
          <w:sz w:val="20"/>
        </w:rPr>
      </w:pPr>
    </w:p>
    <w:p>
      <w:pPr>
        <w:pStyle w:val="Heading1"/>
      </w:pPr>
      <w:r>
        <w:rPr/>
        <w:pict>
          <v:rect style="position:absolute;margin-left:45.9105pt;margin-top:29.122009pt;width:2.70568pt;height:30.438899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>
          <w:color w:val="202020"/>
        </w:rPr>
        <w:t>Nominee Licence</w:t>
      </w:r>
    </w:p>
    <w:p>
      <w:pPr>
        <w:spacing w:before="244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Danny Charbel KHOURY</w:t>
      </w:r>
    </w:p>
    <w:p>
      <w:pPr>
        <w:pStyle w:val="BodyText"/>
        <w:rPr>
          <w:rFonts w:ascii="Georgia"/>
          <w:i/>
          <w:sz w:val="26"/>
        </w:rPr>
      </w:pPr>
    </w:p>
    <w:p>
      <w:pPr>
        <w:pStyle w:val="Heading1"/>
        <w:spacing w:before="168"/>
      </w:pPr>
      <w:r>
        <w:rPr>
          <w:color w:val="202020"/>
        </w:rPr>
        <w:t>Corporate Licence</w:t>
      </w:r>
    </w:p>
    <w:p>
      <w:pPr>
        <w:pStyle w:val="BodyText"/>
        <w:spacing w:before="11"/>
        <w:rPr>
          <w:b/>
          <w:sz w:val="37"/>
        </w:rPr>
      </w:pPr>
    </w:p>
    <w:p>
      <w:pPr>
        <w:spacing w:line="237" w:lineRule="auto" w:before="0"/>
        <w:ind w:left="567" w:right="12844" w:firstLine="0"/>
        <w:jc w:val="left"/>
        <w:rPr>
          <w:rFonts w:ascii="Georgia"/>
          <w:i/>
          <w:sz w:val="22"/>
        </w:rPr>
      </w:pPr>
      <w:r>
        <w:rPr/>
        <w:pict>
          <v:rect style="position:absolute;margin-left:45.9105pt;margin-top:-8.953703pt;width:2.70568pt;height:82.52323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w w:val="105"/>
          <w:sz w:val="22"/>
        </w:rPr>
        <w:t>ACS Customs Pty Ltd 1</w:t>
      </w:r>
      <w:r>
        <w:rPr>
          <w:rFonts w:ascii="Georgia"/>
          <w:i/>
          <w:color w:val="585858"/>
          <w:w w:val="105"/>
          <w:position w:val="8"/>
          <w:sz w:val="17"/>
        </w:rPr>
        <w:t>st </w:t>
      </w:r>
      <w:r>
        <w:rPr>
          <w:rFonts w:ascii="Georgia"/>
          <w:i/>
          <w:color w:val="585858"/>
          <w:w w:val="105"/>
          <w:sz w:val="22"/>
        </w:rPr>
        <w:t>Floor Unit 8 International Square Trade Park Tullamarine VIC 3043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2"/>
        <w:gridCol w:w="8551"/>
      </w:tblGrid>
      <w:tr>
        <w:trPr>
          <w:trHeight w:val="404" w:hRule="atLeast"/>
        </w:trPr>
        <w:tc>
          <w:tcPr>
            <w:tcW w:w="704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8551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704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Paul POMROY</w:t>
            </w:r>
          </w:p>
        </w:tc>
        <w:tc>
          <w:tcPr>
            <w:tcW w:w="8551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Manuel FABRI (Lic Number: 00617)</w:t>
            </w:r>
          </w:p>
        </w:tc>
      </w:tr>
    </w:tbl>
    <w:p>
      <w:pPr>
        <w:pStyle w:val="BodyText"/>
        <w:spacing w:before="2"/>
        <w:rPr>
          <w:rFonts w:ascii="Georgia"/>
          <w:i/>
          <w:sz w:val="8"/>
        </w:rPr>
      </w:pPr>
    </w:p>
    <w:p>
      <w:pPr>
        <w:pStyle w:val="BodyText"/>
        <w:spacing w:before="94"/>
        <w:ind w:left="108"/>
      </w:pPr>
      <w:r>
        <w:rPr/>
        <w:t>Any person wishing to make written representation in respect of these applications should address their correspondence to: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2844"/>
      </w:pPr>
      <w:r>
        <w:rPr/>
        <w:t>Australian Customs Service Broker Licensing Group</w:t>
      </w:r>
    </w:p>
    <w:p>
      <w:pPr>
        <w:pStyle w:val="BodyText"/>
        <w:spacing w:line="216" w:lineRule="exact"/>
        <w:ind w:left="108"/>
      </w:pPr>
      <w:r>
        <w:rPr/>
        <w:t>5 Constitution Avenue</w:t>
      </w:r>
    </w:p>
    <w:p>
      <w:pPr>
        <w:pStyle w:val="BodyText"/>
        <w:spacing w:line="217" w:lineRule="exact"/>
        <w:ind w:left="108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27 June 2002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3978"/>
      </w:pPr>
      <w:r>
        <w:rPr/>
        <w:t>Ken Riordan National Manager</w:t>
      </w:r>
    </w:p>
    <w:p>
      <w:pPr>
        <w:pStyle w:val="BodyText"/>
        <w:spacing w:line="237" w:lineRule="auto"/>
        <w:ind w:left="108" w:right="12490"/>
      </w:pPr>
      <w:r>
        <w:rPr/>
        <w:t>Import/Export Management Branch For</w:t>
      </w:r>
    </w:p>
    <w:p>
      <w:pPr>
        <w:pStyle w:val="BodyText"/>
        <w:spacing w:line="446" w:lineRule="auto"/>
        <w:ind w:left="108" w:right="13588"/>
      </w:pPr>
      <w:r>
        <w:rPr/>
        <w:t>Chief Executive Officer 11 June 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47"/>
      <w:ind w:left="108"/>
      <w:outlineLvl w:val="1"/>
    </w:pPr>
    <w:rPr>
      <w:rFonts w:ascii="Arial" w:hAnsi="Arial" w:eastAsia="Arial" w:cs="Arial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2020-12-09T22:43:42Z</dcterms:created>
  <dcterms:modified xsi:type="dcterms:W3CDTF">2020-12-09T22:43:42Z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