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60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licence.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680" w:bottom="280" w:left="580" w:right="2420"/>
        </w:sectPr>
      </w:pPr>
    </w:p>
    <w:p>
      <w:pPr>
        <w:pStyle w:val="Heading1"/>
        <w:spacing w:line="237" w:lineRule="auto" w:before="95"/>
        <w:ind w:right="618"/>
      </w:pPr>
      <w:r>
        <w:rPr>
          <w:color w:val="202020"/>
        </w:rPr>
        <w:t>Freightnet International Pty Ltd Unit 8, 2a Burrows Road Alexandria NSW 2015</w:t>
      </w:r>
    </w:p>
    <w:p>
      <w:pPr>
        <w:pStyle w:val="BodyText"/>
        <w:spacing w:before="4"/>
        <w:rPr>
          <w:b/>
          <w:sz w:val="16"/>
        </w:rPr>
      </w:pPr>
    </w:p>
    <w:p>
      <w:pPr>
        <w:spacing w:line="446" w:lineRule="auto" w:before="0"/>
        <w:ind w:left="202" w:right="1537" w:firstLine="0"/>
        <w:jc w:val="left"/>
        <w:rPr>
          <w:sz w:val="19"/>
        </w:rPr>
      </w:pPr>
      <w:r>
        <w:rPr>
          <w:b/>
          <w:color w:val="202020"/>
          <w:sz w:val="19"/>
          <w:u w:val="single" w:color="202020"/>
        </w:rPr>
        <w:t>Persons in Authority</w:t>
      </w:r>
      <w:r>
        <w:rPr>
          <w:b/>
          <w:color w:val="202020"/>
          <w:sz w:val="19"/>
        </w:rPr>
        <w:t> </w:t>
      </w:r>
      <w:r>
        <w:rPr>
          <w:color w:val="202020"/>
          <w:sz w:val="19"/>
        </w:rPr>
        <w:t>Cyril Pillay</w:t>
      </w:r>
    </w:p>
    <w:p>
      <w:pPr>
        <w:pStyle w:val="Heading1"/>
        <w:spacing w:line="217" w:lineRule="exact"/>
      </w:pPr>
      <w:r>
        <w:rPr>
          <w:color w:val="202020"/>
          <w:u w:val="single" w:color="202020"/>
        </w:rPr>
        <w:t>Nominee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202"/>
      </w:pPr>
      <w:r>
        <w:rPr>
          <w:color w:val="202020"/>
        </w:rPr>
        <w:t>David Governor (Licence No: 02173)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line="237" w:lineRule="auto"/>
        <w:ind w:right="9"/>
      </w:pPr>
      <w:r>
        <w:rPr>
          <w:color w:val="202020"/>
        </w:rPr>
        <w:t>International Concept Forwarding Pty Ltd 20 Anderson Street</w:t>
      </w:r>
    </w:p>
    <w:p>
      <w:pPr>
        <w:spacing w:line="446" w:lineRule="auto" w:before="0"/>
        <w:ind w:left="202" w:right="1537" w:firstLine="0"/>
        <w:jc w:val="left"/>
        <w:rPr>
          <w:b/>
          <w:sz w:val="19"/>
        </w:rPr>
      </w:pPr>
      <w:r>
        <w:rPr>
          <w:b/>
          <w:color w:val="202020"/>
          <w:sz w:val="19"/>
        </w:rPr>
        <w:t>Botany NSW 2019 </w:t>
      </w:r>
      <w:r>
        <w:rPr>
          <w:b/>
          <w:color w:val="202020"/>
          <w:sz w:val="19"/>
          <w:u w:val="single" w:color="202020"/>
        </w:rPr>
        <w:t>Persons in Authority</w:t>
      </w:r>
    </w:p>
    <w:p>
      <w:pPr>
        <w:pStyle w:val="BodyText"/>
        <w:spacing w:line="237" w:lineRule="auto"/>
        <w:ind w:left="202" w:right="2141"/>
      </w:pPr>
      <w:r>
        <w:rPr>
          <w:color w:val="202020"/>
        </w:rPr>
        <w:t>Michael Rosenfeld Matthew</w:t>
      </w:r>
      <w:r>
        <w:rPr>
          <w:color w:val="202020"/>
          <w:spacing w:val="-16"/>
        </w:rPr>
        <w:t> </w:t>
      </w:r>
      <w:r>
        <w:rPr>
          <w:color w:val="202020"/>
        </w:rPr>
        <w:t>Rosenfeld Robert Zanardo Lisa Siallagan Gary Brasher Robert Russell Brenda</w:t>
      </w:r>
      <w:r>
        <w:rPr>
          <w:color w:val="202020"/>
          <w:spacing w:val="-2"/>
        </w:rPr>
        <w:t> </w:t>
      </w:r>
      <w:r>
        <w:rPr>
          <w:color w:val="202020"/>
        </w:rPr>
        <w:t>Ellerbeck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02020"/>
          <w:u w:val="single" w:color="202020"/>
        </w:rPr>
        <w:t>Nominees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ind w:left="202"/>
      </w:pPr>
      <w:r>
        <w:rPr>
          <w:color w:val="202020"/>
        </w:rPr>
        <w:t>Peter Reid (Licence No: 01116)</w:t>
      </w:r>
    </w:p>
    <w:p>
      <w:pPr>
        <w:pStyle w:val="Heading1"/>
        <w:spacing w:line="237" w:lineRule="auto" w:before="95"/>
        <w:ind w:right="2135"/>
      </w:pPr>
      <w:r>
        <w:rPr>
          <w:b w:val="0"/>
        </w:rPr>
        <w:br w:type="column"/>
      </w:r>
      <w:r>
        <w:rPr>
          <w:color w:val="202020"/>
        </w:rPr>
        <w:t>Cargo Network International Pty Ltd 7/212 Curtin Avenue West</w:t>
      </w:r>
    </w:p>
    <w:p>
      <w:pPr>
        <w:spacing w:line="217" w:lineRule="exact" w:before="0"/>
        <w:ind w:left="202" w:right="0" w:firstLine="0"/>
        <w:jc w:val="left"/>
        <w:rPr>
          <w:b/>
          <w:sz w:val="19"/>
        </w:rPr>
      </w:pPr>
      <w:r>
        <w:rPr>
          <w:b/>
          <w:color w:val="202020"/>
          <w:sz w:val="19"/>
        </w:rPr>
        <w:t>Eagle Farm QLD 4009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1"/>
        <w:spacing w:before="1"/>
      </w:pPr>
      <w:r>
        <w:rPr>
          <w:color w:val="202020"/>
          <w:u w:val="single" w:color="202020"/>
        </w:rPr>
        <w:t>Persons in Authority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237" w:lineRule="auto"/>
        <w:ind w:left="202" w:right="4109"/>
      </w:pPr>
      <w:r>
        <w:rPr>
          <w:color w:val="202020"/>
        </w:rPr>
        <w:t>Theresa Roberti Robert Roberti Phillip Curcuruto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02020"/>
          <w:u w:val="single" w:color="202020"/>
        </w:rPr>
        <w:t>Nominees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ind w:left="202"/>
      </w:pPr>
      <w:r>
        <w:rPr>
          <w:color w:val="202020"/>
        </w:rPr>
        <w:t>Phillip Curcuruto (Licence No: 02929)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line="237" w:lineRule="auto"/>
        <w:ind w:right="3550"/>
      </w:pPr>
      <w:r>
        <w:rPr>
          <w:color w:val="202020"/>
        </w:rPr>
        <w:t>APC Logistics Pty Ltd 264 Bay Street</w:t>
      </w:r>
    </w:p>
    <w:p>
      <w:pPr>
        <w:spacing w:line="446" w:lineRule="auto" w:before="0"/>
        <w:ind w:left="202" w:right="3550" w:firstLine="0"/>
        <w:jc w:val="left"/>
        <w:rPr>
          <w:b/>
          <w:sz w:val="19"/>
        </w:rPr>
      </w:pPr>
      <w:r>
        <w:rPr>
          <w:b/>
          <w:color w:val="202020"/>
          <w:sz w:val="19"/>
        </w:rPr>
        <w:t>Port Melbourne VIC 3207 </w:t>
      </w:r>
      <w:r>
        <w:rPr>
          <w:b/>
          <w:color w:val="202020"/>
          <w:sz w:val="19"/>
          <w:u w:val="single" w:color="202020"/>
        </w:rPr>
        <w:t>Persons in Authority</w:t>
      </w:r>
      <w:r>
        <w:rPr>
          <w:b/>
          <w:color w:val="202020"/>
          <w:sz w:val="19"/>
        </w:rPr>
        <w:t> </w:t>
      </w:r>
      <w:r>
        <w:rPr>
          <w:color w:val="202020"/>
          <w:sz w:val="19"/>
        </w:rPr>
        <w:t>Anthony J. Considine </w:t>
      </w:r>
      <w:r>
        <w:rPr>
          <w:b/>
          <w:color w:val="202020"/>
          <w:sz w:val="19"/>
          <w:u w:val="single" w:color="202020"/>
        </w:rPr>
        <w:t>Nominees</w:t>
      </w:r>
    </w:p>
    <w:p>
      <w:pPr>
        <w:pStyle w:val="BodyText"/>
        <w:spacing w:line="237" w:lineRule="auto"/>
        <w:ind w:left="202" w:right="2333"/>
      </w:pPr>
      <w:r>
        <w:rPr>
          <w:color w:val="202020"/>
        </w:rPr>
        <w:t>Anthony J Considine (Licence No: </w:t>
      </w:r>
      <w:r>
        <w:rPr>
          <w:color w:val="202020"/>
          <w:spacing w:val="-3"/>
        </w:rPr>
        <w:t>00217) </w:t>
      </w:r>
      <w:r>
        <w:rPr>
          <w:color w:val="202020"/>
        </w:rPr>
        <w:t>Gregory Harris (Licence No: 00015) David Paterson (Licence No:</w:t>
      </w:r>
      <w:r>
        <w:rPr>
          <w:color w:val="202020"/>
          <w:spacing w:val="-7"/>
        </w:rPr>
        <w:t> </w:t>
      </w:r>
      <w:r>
        <w:rPr>
          <w:color w:val="202020"/>
        </w:rPr>
        <w:t>02932)</w:t>
      </w:r>
    </w:p>
    <w:p>
      <w:pPr>
        <w:pStyle w:val="BodyText"/>
        <w:spacing w:line="237" w:lineRule="auto"/>
        <w:ind w:left="202" w:right="1394"/>
      </w:pPr>
      <w:r>
        <w:rPr>
          <w:color w:val="202020"/>
        </w:rPr>
        <w:t>Christopher Aulsebrook (Licence No: 00110) Kenneth Franklin (Licence No: 00596)</w:t>
      </w:r>
    </w:p>
    <w:p>
      <w:pPr>
        <w:pStyle w:val="BodyText"/>
        <w:spacing w:line="237" w:lineRule="auto"/>
        <w:ind w:left="202" w:right="2135"/>
      </w:pPr>
      <w:r>
        <w:rPr>
          <w:color w:val="202020"/>
        </w:rPr>
        <w:t>Grant Glassford (Licence number: 00191) Brian Slater (Licence No: 02281)</w:t>
      </w:r>
    </w:p>
    <w:p>
      <w:pPr>
        <w:pStyle w:val="BodyText"/>
        <w:spacing w:line="237" w:lineRule="auto"/>
        <w:ind w:left="202" w:right="2293"/>
      </w:pPr>
      <w:r>
        <w:rPr>
          <w:color w:val="202020"/>
        </w:rPr>
        <w:t>Robert Bywater (Licence No: 00196) David Menzies (Licence No: 00577) Frederick Schoof (Licence No: 00407) Kevin Tidy (Licence No: 00996)</w:t>
      </w:r>
    </w:p>
    <w:p>
      <w:pPr>
        <w:pStyle w:val="BodyText"/>
        <w:spacing w:line="237" w:lineRule="auto"/>
        <w:ind w:left="202" w:right="2135"/>
      </w:pPr>
      <w:r>
        <w:rPr>
          <w:color w:val="202020"/>
        </w:rPr>
        <w:t>Mark Sheldon-Collins (Licence No: 04230) Geoffrey Gutterson (Licence No: 04251)</w:t>
      </w:r>
    </w:p>
    <w:p>
      <w:pPr>
        <w:spacing w:after="0" w:line="237" w:lineRule="auto"/>
        <w:sectPr>
          <w:type w:val="continuous"/>
          <w:pgSz w:w="16840" w:h="11900" w:orient="landscape"/>
          <w:pgMar w:top="680" w:bottom="280" w:left="580" w:right="2420"/>
          <w:cols w:num="2" w:equalWidth="0">
            <w:col w:w="3968" w:space="3838"/>
            <w:col w:w="6034"/>
          </w:cols>
        </w:sect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34.411003pt;margin-top:130.462982pt;width:779.6pt;height:411.3pt;mso-position-horizontal-relative:page;mso-position-vertical-relative:page;z-index:-15769600" coordorigin="688,2609" coordsize="15592,8226" path="m16280,2609l8494,2609,8481,2609,688,2609,688,2623,8481,2623,8481,10821,688,10821,688,10835,8481,10835,8494,10835,16280,10835,16280,10821,8494,10821,8494,2623,16280,2623,16280,2609xe" filled="true" fillcolor="#c8c8c8" stroked="false">
            <v:path arrowok="t"/>
            <v:fill type="solid"/>
            <w10:wrap type="none"/>
          </v:shape>
        </w:pict>
      </w:r>
    </w:p>
    <w:p>
      <w:pPr>
        <w:pStyle w:val="BodyText"/>
        <w:spacing w:before="93"/>
        <w:ind w:left="108"/>
      </w:pPr>
      <w:r>
        <w:rPr/>
        <w:t>Any person wishing to make written representation in respect of these applications should address correspondence to:</w:t>
      </w:r>
    </w:p>
    <w:p>
      <w:pPr>
        <w:spacing w:after="0"/>
        <w:sectPr>
          <w:type w:val="continuous"/>
          <w:pgSz w:w="16840" w:h="11900" w:orient="landscape"/>
          <w:pgMar w:top="680" w:bottom="280" w:left="580" w:right="2420"/>
        </w:sectPr>
      </w:pPr>
    </w:p>
    <w:p>
      <w:pPr>
        <w:pStyle w:val="BodyText"/>
        <w:spacing w:line="237" w:lineRule="auto" w:before="76"/>
        <w:ind w:left="108" w:right="10858"/>
      </w:pPr>
      <w:r>
        <w:rPr/>
        <w:t>Australian Customs Service Broker Licensing Group</w:t>
      </w:r>
    </w:p>
    <w:p>
      <w:pPr>
        <w:pStyle w:val="BodyText"/>
        <w:spacing w:line="216" w:lineRule="exact"/>
        <w:ind w:left="108"/>
      </w:pPr>
      <w:r>
        <w:rPr/>
        <w:t>5 Constitution Avenue</w:t>
      </w:r>
    </w:p>
    <w:p>
      <w:pPr>
        <w:pStyle w:val="BodyText"/>
        <w:spacing w:line="217" w:lineRule="exact"/>
        <w:ind w:left="108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28 November 2002</w:t>
      </w: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176"/>
        <w:ind w:left="108" w:right="11619"/>
      </w:pPr>
      <w:r>
        <w:rPr/>
        <w:t>Philomena Carnell National Manager Cargo Branch</w:t>
      </w:r>
    </w:p>
    <w:p>
      <w:pPr>
        <w:spacing w:line="216" w:lineRule="exact"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For</w:t>
      </w:r>
    </w:p>
    <w:p>
      <w:pPr>
        <w:pStyle w:val="Heading1"/>
        <w:spacing w:line="237" w:lineRule="auto"/>
        <w:ind w:left="108" w:right="11460"/>
      </w:pPr>
      <w:r>
        <w:rPr/>
        <w:t>Chief Executive Officer 12 November 2002</w:t>
      </w:r>
    </w:p>
    <w:sectPr>
      <w:pgSz w:w="16840" w:h="11900" w:orient="landscape"/>
      <w:pgMar w:top="72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2020-12-09T23:12:51Z</dcterms:created>
  <dcterms:modified xsi:type="dcterms:W3CDTF">2020-12-09T23:12:51Z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