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2003 13</w:t>
      </w:r>
    </w:p>
    <w:p>
      <w:pPr>
        <w:spacing w:line="312" w:lineRule="auto" w:before="390"/>
        <w:ind w:left="100" w:right="1658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Amendments to the Customs (Prohibited Imports) Regulations 1956 and Customs (Prohibited Exports) Regulations 1958</w:t>
      </w:r>
    </w:p>
    <w:p>
      <w:pPr>
        <w:pStyle w:val="BodyText"/>
        <w:spacing w:line="446" w:lineRule="auto" w:before="161"/>
        <w:ind w:left="393" w:right="4865" w:hanging="294"/>
      </w:pPr>
      <w:r>
        <w:rPr/>
        <w:pict>
          <v:shape style="position:absolute;margin-left:38.75pt;margin-top:35.898876pt;width:3pt;height:3pt;mso-position-horizontal-relative:page;mso-position-vertical-relative:paragraph;z-index:-15753216" coordorigin="775,718" coordsize="60,60" path="m805,778l792,776,783,770,777,761,775,748,777,735,783,725,792,720,805,718,818,720,828,725,833,735,835,748,833,761,828,770,818,776,805,778xe" filled="true" fillcolor="#000000" stroked="false">
            <v:path arrowok="t"/>
            <v:fill type="solid"/>
            <w10:wrap type="none"/>
          </v:shape>
        </w:pict>
      </w:r>
      <w:r>
        <w:rPr/>
        <w:t>Import of viable materials derived from human embryo clones Export of human embryos</w:t>
      </w:r>
    </w:p>
    <w:p>
      <w:pPr>
        <w:spacing w:before="2"/>
        <w:ind w:left="100" w:right="264" w:firstLine="0"/>
        <w:jc w:val="left"/>
        <w:rPr>
          <w:sz w:val="21"/>
        </w:rPr>
      </w:pPr>
      <w:r>
        <w:rPr>
          <w:sz w:val="21"/>
        </w:rPr>
        <w:t>The following amendments to the </w:t>
      </w:r>
      <w:r>
        <w:rPr>
          <w:i/>
          <w:sz w:val="21"/>
        </w:rPr>
        <w:t>Customs (Prohibited Imports) Regulations 1956 </w:t>
      </w:r>
      <w:r>
        <w:rPr>
          <w:sz w:val="21"/>
        </w:rPr>
        <w:t>and the </w:t>
      </w:r>
      <w:r>
        <w:rPr>
          <w:i/>
          <w:sz w:val="21"/>
        </w:rPr>
        <w:t>Customs (Prohibited Exports) Regulations 1958 </w:t>
      </w:r>
      <w:r>
        <w:rPr>
          <w:sz w:val="21"/>
        </w:rPr>
        <w:t>were notified in Gazette No. S54 of 27 February 2003.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The </w:t>
      </w:r>
      <w:r>
        <w:rPr>
          <w:i/>
        </w:rPr>
        <w:t>Prohibition of Human Cloning Act 2002 </w:t>
      </w:r>
      <w:r>
        <w:rPr/>
        <w:t>(Human Cloning Act 2002), which came into effect on 16 January 2003, prohibits the importation and exportation of human embryo clones and prohibited embryos.</w:t>
      </w:r>
    </w:p>
    <w:p>
      <w:pPr>
        <w:pStyle w:val="BodyText"/>
        <w:rPr>
          <w:sz w:val="18"/>
        </w:rPr>
      </w:pPr>
    </w:p>
    <w:p>
      <w:pPr>
        <w:pStyle w:val="BodyText"/>
        <w:ind w:left="100" w:right="567"/>
      </w:pPr>
      <w:r>
        <w:rPr/>
        <w:t>The Customs Prohibited Imports/Exports Regulations have been amended to support the introduction of the Human Cloning Act 2002. Changes cover the following:</w:t>
      </w:r>
    </w:p>
    <w:p>
      <w:pPr>
        <w:pStyle w:val="BodyText"/>
        <w:rPr>
          <w:sz w:val="18"/>
        </w:rPr>
      </w:pPr>
    </w:p>
    <w:p>
      <w:pPr>
        <w:spacing w:before="0"/>
        <w:ind w:left="393" w:right="87" w:firstLine="0"/>
        <w:jc w:val="left"/>
        <w:rPr>
          <w:sz w:val="21"/>
        </w:rPr>
      </w:pPr>
      <w:r>
        <w:rPr/>
        <w:pict>
          <v:shape style="position:absolute;margin-left:38.75pt;margin-top:5.348877pt;width:3pt;height:3pt;mso-position-horizontal-relative:page;mso-position-vertical-relative:paragraph;z-index:1572915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the </w:t>
      </w:r>
      <w:r>
        <w:rPr>
          <w:i/>
          <w:sz w:val="21"/>
        </w:rPr>
        <w:t>Customs (Prohibited Imports) Regulations 1956 </w:t>
      </w:r>
      <w:r>
        <w:rPr>
          <w:sz w:val="21"/>
        </w:rPr>
        <w:t>have been amended to prohibit absolutely the importation of living tissue and cells (viable material) derived from human embryo clones; and</w:t>
      </w:r>
    </w:p>
    <w:p>
      <w:pPr>
        <w:spacing w:line="237" w:lineRule="auto" w:before="0"/>
        <w:ind w:left="393" w:right="297" w:firstLine="0"/>
        <w:jc w:val="left"/>
        <w:rPr>
          <w:sz w:val="21"/>
        </w:rPr>
      </w:pPr>
      <w:r>
        <w:rPr/>
        <w:pict>
          <v:shape style="position:absolute;margin-left:38.75pt;margin-top:5.250388pt;width:3pt;height:3pt;mso-position-horizontal-relative:page;mso-position-vertical-relative:paragraph;z-index:15729664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the </w:t>
      </w:r>
      <w:r>
        <w:rPr>
          <w:i/>
          <w:sz w:val="21"/>
        </w:rPr>
        <w:t>Customs (Prohibited Exports) Regulations 1958 </w:t>
      </w:r>
      <w:r>
        <w:rPr>
          <w:sz w:val="21"/>
        </w:rPr>
        <w:t>have been amended to prohibit absolutely the export of human embryos for a period of 12 months.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ind w:left="100" w:right="243"/>
      </w:pPr>
      <w:r>
        <w:rPr/>
        <w:t>The amendments to the Customs legislation adopt the definitions of 'human embryo' and 'human embryo clone' from Section 8 of the Human Cloning Act 2002.</w:t>
      </w:r>
    </w:p>
    <w:p>
      <w:pPr>
        <w:pStyle w:val="BodyText"/>
        <w:rPr>
          <w:sz w:val="18"/>
        </w:rPr>
      </w:pPr>
    </w:p>
    <w:p>
      <w:pPr>
        <w:pStyle w:val="BodyText"/>
        <w:ind w:left="100" w:right="286"/>
      </w:pPr>
      <w:r>
        <w:rPr/>
        <w:t>Consequential amendments to Schedule 1AA to the </w:t>
      </w:r>
      <w:r>
        <w:rPr>
          <w:i/>
        </w:rPr>
        <w:t>Customs Regulations 1926 </w:t>
      </w:r>
      <w:r>
        <w:rPr/>
        <w:t>also have been made to make the prohibited goods constitute tier 2 goods under section 233BAB of the </w:t>
      </w:r>
      <w:r>
        <w:rPr>
          <w:i/>
        </w:rPr>
        <w:t>Customs Act 1901 </w:t>
      </w:r>
      <w:r>
        <w:rPr/>
        <w:t>with offences attracting penalties up to $250,000 or 10 years imprisonment (or both).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0" w:right="90"/>
      </w:pPr>
      <w:r>
        <w:rPr/>
        <w:t>The legislative authority for the amendments is Customs (Prohibited Imports) Amendment Regulations 2003 (No. 1) - Statutory Rule 2003 No. 18, Customs (Prohibited Exports) Amendment Regulations 2003 (No. 1) - Statutory Rule No.17 and Customs Amendment Regulations 2003 (No. 1) - Statutory Rule No. 16.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1" w:lineRule="exact"/>
        <w:ind w:left="100"/>
      </w:pPr>
      <w:r>
        <w:rPr/>
        <w:t>Philomena Carnell</w:t>
      </w:r>
    </w:p>
    <w:p>
      <w:pPr>
        <w:pStyle w:val="BodyText"/>
        <w:ind w:left="100" w:right="7548"/>
      </w:pPr>
      <w:r>
        <w:rPr/>
        <w:t>National Manager Cargo Branch for the Chief Executive Officer February 2003</w:t>
      </w:r>
    </w:p>
    <w:sectPr>
      <w:type w:val="continuous"/>
      <w:pgSz w:w="11900" w:h="16840"/>
      <w:pgMar w:top="700" w:bottom="280" w:left="6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2020-12-09T22:33:46Z</dcterms:created>
  <dcterms:modified xsi:type="dcterms:W3CDTF">2020-12-09T22:33:46Z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