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7"/>
        <w:rPr>
          <w:sz w:val="20"/>
        </w:rPr>
      </w:pPr>
      <w:r>
        <w:rPr>
          <w:sz w:val="20"/>
        </w:rPr>
        <w:drawing>
          <wp:inline distT="0" distB="0" distL="0" distR="0">
            <wp:extent cx="2073174" cy="91440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073174" cy="914400"/>
                    </a:xfrm>
                    <a:prstGeom prst="rect">
                      <a:avLst/>
                    </a:prstGeom>
                  </pic:spPr>
                </pic:pic>
              </a:graphicData>
            </a:graphic>
          </wp:inline>
        </w:drawing>
      </w:r>
      <w:r>
        <w:rPr>
          <w:sz w:val="20"/>
        </w:rPr>
      </w:r>
    </w:p>
    <w:p>
      <w:pPr>
        <w:pStyle w:val="BodyText"/>
        <w:spacing w:before="2"/>
      </w:pPr>
    </w:p>
    <w:p>
      <w:pPr>
        <w:pStyle w:val="Title"/>
        <w:ind w:left="1358" w:right="1352" w:firstLine="0"/>
        <w:jc w:val="center"/>
      </w:pPr>
      <w:r>
        <w:rPr/>
        <w:t>AUSTRALIAN CUSTOMS NOTICE NO. 2003/29</w:t>
      </w:r>
    </w:p>
    <w:p>
      <w:pPr>
        <w:pStyle w:val="BodyText"/>
        <w:spacing w:before="8"/>
        <w:rPr>
          <w:b/>
          <w:sz w:val="8"/>
        </w:rPr>
      </w:pPr>
      <w:r>
        <w:rPr/>
        <w:pict>
          <v:rect style="position:absolute;margin-left:83.580002pt;margin-top:6.982539pt;width:428.22pt;height:.72pt;mso-position-horizontal-relative:page;mso-position-vertical-relative:paragraph;z-index:-15728640;mso-wrap-distance-left:0;mso-wrap-distance-right:0" filled="true" fillcolor="#000000" stroked="false">
            <v:fill type="solid"/>
            <w10:wrap type="topAndBottom"/>
          </v:rect>
        </w:pict>
      </w:r>
    </w:p>
    <w:p>
      <w:pPr>
        <w:pStyle w:val="BodyText"/>
        <w:spacing w:before="10"/>
        <w:rPr>
          <w:b/>
          <w:sz w:val="10"/>
        </w:rPr>
      </w:pPr>
    </w:p>
    <w:p>
      <w:pPr>
        <w:pStyle w:val="Title"/>
      </w:pPr>
      <w:r>
        <w:rPr/>
        <w:t>Amendments to the Customs (Prohibited Imports) Regulations 1956 and Customs (Prohibited Exports) Regulations 1958</w:t>
      </w:r>
    </w:p>
    <w:p>
      <w:pPr>
        <w:spacing w:before="240"/>
        <w:ind w:left="141" w:right="286" w:firstLine="0"/>
        <w:jc w:val="left"/>
        <w:rPr>
          <w:sz w:val="24"/>
        </w:rPr>
      </w:pPr>
      <w:r>
        <w:rPr>
          <w:sz w:val="24"/>
        </w:rPr>
        <w:t>The following amendments to the </w:t>
      </w:r>
      <w:r>
        <w:rPr>
          <w:i/>
          <w:sz w:val="24"/>
        </w:rPr>
        <w:t>Customs (Prohibited Imports) Regulations 1956 </w:t>
      </w:r>
      <w:r>
        <w:rPr>
          <w:sz w:val="24"/>
        </w:rPr>
        <w:t>and the </w:t>
      </w:r>
      <w:r>
        <w:rPr>
          <w:i/>
          <w:sz w:val="24"/>
        </w:rPr>
        <w:t>Customs (Prohibited Exports) Regulations 1958 </w:t>
      </w:r>
      <w:r>
        <w:rPr>
          <w:sz w:val="24"/>
        </w:rPr>
        <w:t>were notified in Special Gazette No. S116 of 14 April 2003. The amendments commenced on gazettal.</w:t>
      </w:r>
    </w:p>
    <w:p>
      <w:pPr>
        <w:pStyle w:val="BodyText"/>
        <w:spacing w:before="2"/>
      </w:pPr>
    </w:p>
    <w:p>
      <w:pPr>
        <w:spacing w:before="0"/>
        <w:ind w:left="141" w:right="0" w:firstLine="0"/>
        <w:jc w:val="left"/>
        <w:rPr>
          <w:b/>
          <w:sz w:val="24"/>
        </w:rPr>
      </w:pPr>
      <w:r>
        <w:rPr>
          <w:b/>
          <w:sz w:val="24"/>
        </w:rPr>
        <w:t>United Nations Security Council – Termination of Sanctions Against Angola.</w:t>
      </w:r>
    </w:p>
    <w:p>
      <w:pPr>
        <w:pStyle w:val="BodyText"/>
        <w:spacing w:before="9"/>
        <w:rPr>
          <w:b/>
          <w:sz w:val="23"/>
        </w:rPr>
      </w:pPr>
    </w:p>
    <w:p>
      <w:pPr>
        <w:spacing w:before="0"/>
        <w:ind w:left="141" w:right="177" w:firstLine="0"/>
        <w:jc w:val="left"/>
        <w:rPr>
          <w:sz w:val="24"/>
        </w:rPr>
      </w:pPr>
      <w:r>
        <w:rPr>
          <w:sz w:val="24"/>
        </w:rPr>
        <w:t>The United Nations Security Council (UNSC) imposed a number of sanctions against Angola under UNSC Resolutions 864 of 15 September 1993, 1127 of 28 August 1997 and 1173 of 12 June 1998. Customs implemented Australia’s obligations to enforce these sanctions through Regulation 4M of the </w:t>
      </w:r>
      <w:r>
        <w:rPr>
          <w:i/>
          <w:sz w:val="24"/>
        </w:rPr>
        <w:t>Customs (Prohibited Imports) Regulations 1956 </w:t>
      </w:r>
      <w:r>
        <w:rPr>
          <w:sz w:val="24"/>
        </w:rPr>
        <w:t>and Regulations 13CE and 13CF of the </w:t>
      </w:r>
      <w:r>
        <w:rPr>
          <w:i/>
          <w:sz w:val="24"/>
        </w:rPr>
        <w:t>Customs (Prohibited Exports) Regulations 1958</w:t>
      </w:r>
      <w:r>
        <w:rPr>
          <w:sz w:val="24"/>
        </w:rPr>
        <w:t>. ACN Nos. 94/37, 98/04 and 99/51</w:t>
      </w:r>
      <w:r>
        <w:rPr>
          <w:spacing w:val="-6"/>
          <w:sz w:val="24"/>
        </w:rPr>
        <w:t> </w:t>
      </w:r>
      <w:r>
        <w:rPr>
          <w:sz w:val="24"/>
        </w:rPr>
        <w:t>refer.</w:t>
      </w:r>
    </w:p>
    <w:p>
      <w:pPr>
        <w:pStyle w:val="BodyText"/>
      </w:pPr>
    </w:p>
    <w:p>
      <w:pPr>
        <w:pStyle w:val="BodyText"/>
        <w:ind w:left="141" w:right="134"/>
      </w:pPr>
      <w:r>
        <w:rPr/>
        <w:t>These sanctions included restrictions on the importation of unset diamonds from Angola or of Angolan origin, and the exportation of petroleum and petroleum products, aircraft and aircraft components, mining and transport equipment.</w:t>
      </w:r>
    </w:p>
    <w:p>
      <w:pPr>
        <w:pStyle w:val="BodyText"/>
      </w:pPr>
    </w:p>
    <w:p>
      <w:pPr>
        <w:spacing w:before="1"/>
        <w:ind w:left="141" w:right="467" w:firstLine="0"/>
        <w:jc w:val="left"/>
        <w:rPr>
          <w:sz w:val="24"/>
        </w:rPr>
      </w:pPr>
      <w:r>
        <w:rPr>
          <w:sz w:val="24"/>
        </w:rPr>
        <w:t>On 9 December 2002 the UNSC adopted Resolution 1448 which terminated the sanctions against Angola. The </w:t>
      </w:r>
      <w:r>
        <w:rPr>
          <w:i/>
          <w:sz w:val="24"/>
        </w:rPr>
        <w:t>Customs (Prohibited Imports) Regulations 1956 </w:t>
      </w:r>
      <w:r>
        <w:rPr>
          <w:sz w:val="24"/>
        </w:rPr>
        <w:t>and </w:t>
      </w:r>
      <w:r>
        <w:rPr>
          <w:i/>
          <w:sz w:val="24"/>
        </w:rPr>
        <w:t>Customs (Prohibited Exports) Regulations 1958 </w:t>
      </w:r>
      <w:r>
        <w:rPr>
          <w:sz w:val="24"/>
        </w:rPr>
        <w:t>have been amended to give effect to this Resolution by Statutory Rules Nos. 53 and 52 respectively.</w:t>
      </w:r>
    </w:p>
    <w:p>
      <w:pPr>
        <w:pStyle w:val="BodyText"/>
      </w:pPr>
    </w:p>
    <w:p>
      <w:pPr>
        <w:spacing w:before="0"/>
        <w:ind w:left="141" w:right="172" w:firstLine="0"/>
        <w:jc w:val="left"/>
        <w:rPr>
          <w:sz w:val="24"/>
        </w:rPr>
      </w:pPr>
      <w:r>
        <w:rPr>
          <w:i/>
          <w:sz w:val="24"/>
        </w:rPr>
        <w:t>Note: </w:t>
      </w:r>
      <w:r>
        <w:rPr>
          <w:sz w:val="24"/>
        </w:rPr>
        <w:t>The requirements of Regulation 4MA of the </w:t>
      </w:r>
      <w:r>
        <w:rPr>
          <w:i/>
          <w:sz w:val="24"/>
        </w:rPr>
        <w:t>Customs (Prohibited Imports) Regulations 1956 </w:t>
      </w:r>
      <w:r>
        <w:rPr>
          <w:sz w:val="24"/>
        </w:rPr>
        <w:t>and 9AA of the </w:t>
      </w:r>
      <w:r>
        <w:rPr>
          <w:i/>
          <w:sz w:val="24"/>
        </w:rPr>
        <w:t>Customs (Prohibited Exports) Regulations 1958 </w:t>
      </w:r>
      <w:r>
        <w:rPr>
          <w:sz w:val="24"/>
        </w:rPr>
        <w:t>must still be complied with in relation to the importation and exportation of rough diamonds, to and from Angola, under the Kimberley Process.</w:t>
      </w:r>
    </w:p>
    <w:p>
      <w:pPr>
        <w:pStyle w:val="BodyText"/>
      </w:pPr>
    </w:p>
    <w:p>
      <w:pPr>
        <w:pStyle w:val="BodyText"/>
        <w:ind w:left="141" w:right="334"/>
      </w:pPr>
      <w:r>
        <w:rPr/>
        <w:t>Any enquiries on the policy supporting this change may be directed to the Department of Foreign Affairs and Trade on (02) 6261 1272</w:t>
      </w:r>
      <w:r>
        <w:rPr>
          <w:rFonts w:ascii="Arial"/>
          <w:sz w:val="20"/>
        </w:rPr>
        <w:t>. </w:t>
      </w:r>
      <w:r>
        <w:rPr/>
        <w:t>Any administrative questions on import and export issues may be directed to the Customs Information Centre on</w:t>
      </w:r>
    </w:p>
    <w:p>
      <w:pPr>
        <w:pStyle w:val="BodyText"/>
        <w:ind w:left="141"/>
      </w:pPr>
      <w:r>
        <w:rPr/>
        <w:t>1300 363 263.</w:t>
      </w:r>
    </w:p>
    <w:p>
      <w:pPr>
        <w:pStyle w:val="BodyText"/>
        <w:rPr>
          <w:sz w:val="26"/>
        </w:rPr>
      </w:pPr>
    </w:p>
    <w:p>
      <w:pPr>
        <w:pStyle w:val="BodyText"/>
        <w:rPr>
          <w:sz w:val="26"/>
        </w:rPr>
      </w:pPr>
    </w:p>
    <w:p>
      <w:pPr>
        <w:pStyle w:val="BodyText"/>
        <w:spacing w:before="230"/>
        <w:ind w:left="141" w:right="6842"/>
        <w:jc w:val="both"/>
      </w:pPr>
      <w:r>
        <w:rPr/>
        <w:t>Philomena Carnell National Manager Cargo</w:t>
      </w:r>
      <w:r>
        <w:rPr>
          <w:spacing w:val="-3"/>
        </w:rPr>
        <w:t> </w:t>
      </w:r>
      <w:r>
        <w:rPr/>
        <w:t>Branch</w:t>
      </w:r>
    </w:p>
    <w:p>
      <w:pPr>
        <w:pStyle w:val="BodyText"/>
        <w:ind w:left="141"/>
      </w:pPr>
      <w:r>
        <w:rPr/>
        <w:t>for</w:t>
      </w:r>
    </w:p>
    <w:p>
      <w:pPr>
        <w:pStyle w:val="BodyText"/>
        <w:ind w:left="261" w:right="5960" w:hanging="120"/>
      </w:pPr>
      <w:r>
        <w:rPr/>
        <w:t>the Chief Executive Officer April 2003</w:t>
      </w:r>
    </w:p>
    <w:sectPr>
      <w:type w:val="continuous"/>
      <w:pgSz w:w="11900" w:h="16840"/>
      <w:pgMar w:top="1420" w:bottom="280" w:left="156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Title" w:type="paragraph">
    <w:name w:val="Title"/>
    <w:basedOn w:val="Normal"/>
    <w:uiPriority w:val="1"/>
    <w:qFormat/>
    <w:pPr>
      <w:spacing w:before="88"/>
      <w:ind w:left="1277" w:right="305" w:hanging="950"/>
    </w:pPr>
    <w:rPr>
      <w:rFonts w:ascii="Times New Roman" w:hAnsi="Times New Roman" w:eastAsia="Times New Roman" w:cs="Times New Roman"/>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ACN 2003/29</dc:title>
  <dcterms:created xsi:type="dcterms:W3CDTF">2020-12-09T22:19:38Z</dcterms:created>
  <dcterms:modified xsi:type="dcterms:W3CDTF">2020-12-09T22:19:38Z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2003-05-01T00:00:00Z</vt:filetime>
  </property>
  <property fmtid="{D5CDD505-2E9C-101B-9397-08002B2CF9AE}" pid="3" name="Creator">
    <vt:lpwstr>PScript5.dll Version 5.2</vt:lpwstr>
  </property>
  <property fmtid="{D5CDD505-2E9C-101B-9397-08002B2CF9AE}" pid="4" name="LastSaved">
    <vt:filetime>2020-12-09T00:00:00Z</vt:filetime>
  </property>
</Properties>
</file>