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18"/>
        </w:rPr>
      </w:pPr>
      <w:r>
        <w:rPr/>
        <w:pict>
          <v:rect style="position:absolute;margin-left:88.379997pt;margin-top:204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</w:p>
    <w:p>
      <w:pPr>
        <w:pStyle w:val="BodyText"/>
        <w:spacing w:before="0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</w:pPr>
    </w:p>
    <w:p>
      <w:pPr>
        <w:pStyle w:val="Title"/>
        <w:spacing w:before="88"/>
      </w:pPr>
      <w:r>
        <w:rPr/>
        <w:t>AUSTRALIAN CUSTOMS NOTICE NO. 2003/31</w:t>
      </w:r>
    </w:p>
    <w:p>
      <w:pPr>
        <w:pStyle w:val="BodyText"/>
        <w:ind w:left="0"/>
        <w:rPr>
          <w:b/>
          <w:sz w:val="27"/>
        </w:rPr>
      </w:pPr>
    </w:p>
    <w:p>
      <w:pPr>
        <w:pStyle w:val="Title"/>
        <w:ind w:left="2354"/>
      </w:pPr>
      <w:r>
        <w:rPr/>
        <w:t>Application for customs broker’s licence</w:t>
      </w:r>
    </w:p>
    <w:p>
      <w:pPr>
        <w:pStyle w:val="BodyText"/>
        <w:spacing w:line="242" w:lineRule="auto" w:before="241"/>
        <w:ind w:right="1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50" w:val="left" w:leader="none"/>
        </w:tabs>
        <w:spacing w:line="242" w:lineRule="auto"/>
        <w:ind w:right="1030"/>
      </w:pPr>
      <w:r>
        <w:rPr/>
        <w:t>ABS International</w:t>
      </w:r>
      <w:r>
        <w:rPr>
          <w:spacing w:val="-1"/>
        </w:rPr>
        <w:t> </w:t>
      </w:r>
      <w:r>
        <w:rPr/>
        <w:t>Pty Ltd</w:t>
        <w:tab/>
        <w:t>K. J. Veney International Pty </w:t>
      </w:r>
      <w:r>
        <w:rPr>
          <w:spacing w:val="-5"/>
        </w:rPr>
        <w:t>Ltd </w:t>
      </w:r>
      <w:r>
        <w:rPr/>
        <w:t>Unit 106, Melbourne Cargo Centre</w:t>
        <w:tab/>
        <w:t>Unit 15/41 Green Street</w:t>
      </w:r>
    </w:p>
    <w:p>
      <w:pPr>
        <w:pStyle w:val="BodyText"/>
        <w:tabs>
          <w:tab w:pos="4649" w:val="left" w:leader="none"/>
        </w:tabs>
        <w:spacing w:line="242" w:lineRule="auto" w:before="2"/>
        <w:ind w:right="1929"/>
      </w:pPr>
      <w:r>
        <w:rPr/>
        <w:t>Depot</w:t>
      </w:r>
      <w:r>
        <w:rPr>
          <w:spacing w:val="-1"/>
        </w:rPr>
        <w:t> </w:t>
      </w:r>
      <w:r>
        <w:rPr/>
        <w:t>Drive</w:t>
        <w:tab/>
        <w:t>East Botany NSW </w:t>
      </w:r>
      <w:r>
        <w:rPr>
          <w:spacing w:val="-4"/>
        </w:rPr>
        <w:t>2019 </w:t>
      </w:r>
      <w:r>
        <w:rPr/>
        <w:t>Melbourne Airport VIC</w:t>
      </w:r>
      <w:r>
        <w:rPr>
          <w:spacing w:val="-1"/>
        </w:rPr>
        <w:t> </w:t>
      </w:r>
      <w:r>
        <w:rPr/>
        <w:t>3045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Persons</w:t>
      </w:r>
      <w:r>
        <w:rPr>
          <w:spacing w:val="-1"/>
        </w:rPr>
        <w:t> </w:t>
      </w:r>
      <w:r>
        <w:rPr/>
        <w:t>in Authority</w:t>
        <w:tab/>
        <w:t>Person in Authority</w:t>
      </w:r>
    </w:p>
    <w:p>
      <w:pPr>
        <w:pStyle w:val="BodyText"/>
        <w:tabs>
          <w:tab w:pos="4649" w:val="left" w:leader="none"/>
        </w:tabs>
        <w:spacing w:line="242" w:lineRule="auto" w:before="189"/>
        <w:ind w:right="2309"/>
      </w:pPr>
      <w:r>
        <w:rPr/>
        <w:t>Gregory</w:t>
      </w:r>
      <w:r>
        <w:rPr>
          <w:spacing w:val="-5"/>
        </w:rPr>
        <w:t> </w:t>
      </w:r>
      <w:r>
        <w:rPr/>
        <w:t>John</w:t>
      </w:r>
      <w:r>
        <w:rPr>
          <w:spacing w:val="-5"/>
        </w:rPr>
        <w:t> </w:t>
      </w:r>
      <w:r>
        <w:rPr/>
        <w:t>MCKENZIE</w:t>
        <w:tab/>
        <w:t>Kelly John VENEY Margaret Elizabeth</w:t>
      </w:r>
      <w:r>
        <w:rPr>
          <w:spacing w:val="-1"/>
        </w:rPr>
        <w:t> </w:t>
      </w:r>
      <w:r>
        <w:rPr/>
        <w:t>MCKENZIE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50" w:val="left" w:leader="none"/>
        </w:tabs>
        <w:spacing w:before="1"/>
      </w:pPr>
      <w:r>
        <w:rPr/>
        <w:t>Nominee</w:t>
        <w:tab/>
        <w:t>Nominee</w:t>
      </w:r>
    </w:p>
    <w:p>
      <w:pPr>
        <w:pStyle w:val="BodyText"/>
        <w:tabs>
          <w:tab w:pos="4649" w:val="left" w:leader="none"/>
        </w:tabs>
      </w:pPr>
      <w:r>
        <w:rPr/>
        <w:t>Gregory</w:t>
      </w:r>
      <w:r>
        <w:rPr>
          <w:spacing w:val="-5"/>
        </w:rPr>
        <w:t> </w:t>
      </w:r>
      <w:r>
        <w:rPr/>
        <w:t>John</w:t>
      </w:r>
      <w:r>
        <w:rPr>
          <w:spacing w:val="-5"/>
        </w:rPr>
        <w:t> </w:t>
      </w:r>
      <w:r>
        <w:rPr/>
        <w:t>MCKENZIE</w:t>
        <w:tab/>
        <w:t>Kelly John</w:t>
      </w:r>
      <w:r>
        <w:rPr>
          <w:spacing w:val="-3"/>
        </w:rPr>
        <w:t> </w:t>
      </w:r>
      <w:r>
        <w:rPr/>
        <w:t>VENEY</w:t>
      </w:r>
    </w:p>
    <w:p>
      <w:pPr>
        <w:pStyle w:val="BodyText"/>
        <w:tabs>
          <w:tab w:pos="4650" w:val="left" w:leader="none"/>
        </w:tabs>
        <w:spacing w:before="3"/>
      </w:pPr>
      <w:r>
        <w:rPr/>
        <w:t>(Licence No:</w:t>
      </w:r>
      <w:r>
        <w:rPr>
          <w:spacing w:val="-1"/>
        </w:rPr>
        <w:t> </w:t>
      </w:r>
      <w:r>
        <w:rPr/>
        <w:t>00289)</w:t>
        <w:tab/>
        <w:t>(Licence No: 04296S)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pStyle w:val="Heading1"/>
        <w:tabs>
          <w:tab w:pos="4650" w:val="left" w:leader="none"/>
        </w:tabs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48" w:val="left" w:leader="none"/>
        </w:tabs>
        <w:spacing w:line="242" w:lineRule="auto" w:before="2"/>
        <w:ind w:right="233"/>
      </w:pPr>
      <w:r>
        <w:rPr/>
        <w:t>Ashdowne International</w:t>
      </w:r>
      <w:r>
        <w:rPr>
          <w:spacing w:val="-1"/>
        </w:rPr>
        <w:t> </w:t>
      </w:r>
      <w:r>
        <w:rPr/>
        <w:t>Pty Ltd</w:t>
        <w:tab/>
        <w:t>Boyd D. Stuart Customs Services Pty </w:t>
      </w:r>
      <w:r>
        <w:rPr>
          <w:spacing w:val="-5"/>
        </w:rPr>
        <w:t>Ltd </w:t>
      </w:r>
      <w:r>
        <w:rPr/>
        <w:t>Unit 4/22 Garden Drive</w:t>
        <w:tab/>
        <w:t>50/52 Howard Street</w:t>
      </w:r>
    </w:p>
    <w:p>
      <w:pPr>
        <w:pStyle w:val="BodyText"/>
        <w:tabs>
          <w:tab w:pos="4649" w:val="left" w:leader="none"/>
        </w:tabs>
      </w:pPr>
      <w:r>
        <w:rPr/>
        <w:t>Tullamarine</w:t>
      </w:r>
      <w:r>
        <w:rPr>
          <w:spacing w:val="-1"/>
        </w:rPr>
        <w:t> </w:t>
      </w:r>
      <w:r>
        <w:rPr/>
        <w:t>VIC 3043</w:t>
        <w:tab/>
        <w:t>North Melbourne VIC 3051</w:t>
      </w:r>
    </w:p>
    <w:p>
      <w:pPr>
        <w:pStyle w:val="Heading1"/>
        <w:tabs>
          <w:tab w:pos="4650" w:val="left" w:leader="none"/>
        </w:tabs>
        <w:spacing w:before="196"/>
      </w:pPr>
      <w:r>
        <w:rPr/>
        <w:t>Persons</w:t>
      </w:r>
      <w:r>
        <w:rPr>
          <w:spacing w:val="-1"/>
        </w:rPr>
        <w:t> </w:t>
      </w:r>
      <w:r>
        <w:rPr/>
        <w:t>in Authority</w:t>
        <w:tab/>
        <w:t>Person in</w:t>
      </w:r>
      <w:r>
        <w:rPr>
          <w:spacing w:val="20"/>
        </w:rPr>
        <w:t> </w:t>
      </w:r>
      <w:r>
        <w:rPr/>
        <w:t>Authority</w:t>
      </w:r>
    </w:p>
    <w:p>
      <w:pPr>
        <w:pStyle w:val="BodyText"/>
        <w:tabs>
          <w:tab w:pos="4650" w:val="left" w:leader="none"/>
        </w:tabs>
        <w:spacing w:line="242" w:lineRule="auto" w:before="190"/>
        <w:ind w:right="1976"/>
      </w:pPr>
      <w:r>
        <w:rPr/>
        <w:t>Robert</w:t>
      </w:r>
      <w:r>
        <w:rPr>
          <w:spacing w:val="-6"/>
        </w:rPr>
        <w:t> </w:t>
      </w:r>
      <w:r>
        <w:rPr/>
        <w:t>Andrew</w:t>
      </w:r>
      <w:r>
        <w:rPr>
          <w:spacing w:val="-5"/>
        </w:rPr>
        <w:t> </w:t>
      </w:r>
      <w:r>
        <w:rPr/>
        <w:t>ASHDOWNE</w:t>
        <w:tab/>
        <w:t>Boyd Dennis</w:t>
      </w:r>
      <w:r>
        <w:rPr>
          <w:spacing w:val="-15"/>
        </w:rPr>
        <w:t> </w:t>
      </w:r>
      <w:r>
        <w:rPr/>
        <w:t>STUART Margaret Mary</w:t>
      </w:r>
      <w:r>
        <w:rPr>
          <w:spacing w:val="-1"/>
        </w:rPr>
        <w:t> </w:t>
      </w:r>
      <w:r>
        <w:rPr/>
        <w:t>ASHDOWNE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50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50" w:val="left" w:leader="none"/>
        </w:tabs>
      </w:pPr>
      <w:r>
        <w:rPr/>
        <w:t>Robert</w:t>
      </w:r>
      <w:r>
        <w:rPr>
          <w:spacing w:val="-6"/>
        </w:rPr>
        <w:t> </w:t>
      </w:r>
      <w:r>
        <w:rPr/>
        <w:t>Andrew</w:t>
      </w:r>
      <w:r>
        <w:rPr>
          <w:spacing w:val="-5"/>
        </w:rPr>
        <w:t> </w:t>
      </w:r>
      <w:r>
        <w:rPr/>
        <w:t>ASHDOWNE</w:t>
        <w:tab/>
        <w:t>Boyd Dennis</w:t>
      </w:r>
      <w:r>
        <w:rPr>
          <w:spacing w:val="-3"/>
        </w:rPr>
        <w:t> </w:t>
      </w:r>
      <w:r>
        <w:rPr/>
        <w:t>STUART</w:t>
      </w:r>
    </w:p>
    <w:p>
      <w:pPr>
        <w:pStyle w:val="BodyText"/>
        <w:tabs>
          <w:tab w:pos="4651" w:val="left" w:leader="none"/>
        </w:tabs>
        <w:spacing w:before="4"/>
      </w:pPr>
      <w:r>
        <w:rPr/>
        <w:t>(Licence No:</w:t>
      </w:r>
      <w:r>
        <w:rPr>
          <w:spacing w:val="-1"/>
        </w:rPr>
        <w:t> </w:t>
      </w:r>
      <w:r>
        <w:rPr/>
        <w:t>02962S)</w:t>
        <w:tab/>
        <w:t>(Licence No: 02996S)</w:t>
      </w:r>
    </w:p>
    <w:p>
      <w:pPr>
        <w:spacing w:after="0"/>
        <w:sectPr>
          <w:type w:val="continuous"/>
          <w:pgSz w:w="11900" w:h="16840"/>
          <w:pgMar w:top="1600" w:bottom="280" w:left="1400" w:right="1620"/>
        </w:sectPr>
      </w:pPr>
    </w:p>
    <w:p>
      <w:pPr>
        <w:pStyle w:val="Heading1"/>
        <w:tabs>
          <w:tab w:pos="4717" w:val="left" w:leader="none"/>
        </w:tabs>
        <w:spacing w:before="65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717" w:val="left" w:leader="none"/>
        </w:tabs>
      </w:pPr>
      <w:r>
        <w:rPr/>
        <w:t>Paul's Customs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Forwarding</w:t>
        <w:tab/>
        <w:t>Action Customs &amp; Cargo</w:t>
      </w:r>
    </w:p>
    <w:p>
      <w:pPr>
        <w:pStyle w:val="BodyText"/>
        <w:tabs>
          <w:tab w:pos="4717" w:val="left" w:leader="none"/>
        </w:tabs>
        <w:spacing w:before="4"/>
      </w:pPr>
      <w:r>
        <w:rPr/>
        <w:t>Solutions</w:t>
      </w:r>
      <w:r>
        <w:rPr>
          <w:spacing w:val="-1"/>
        </w:rPr>
        <w:t> </w:t>
      </w:r>
      <w:r>
        <w:rPr/>
        <w:t>Pty Ltd</w:t>
        <w:tab/>
        <w:t>Services Pty Ltd</w:t>
      </w:r>
    </w:p>
    <w:p>
      <w:pPr>
        <w:pStyle w:val="BodyText"/>
        <w:tabs>
          <w:tab w:pos="4718" w:val="left" w:leader="none"/>
        </w:tabs>
        <w:spacing w:before="3"/>
      </w:pPr>
      <w:r>
        <w:rPr/>
        <w:t>2/79 - 81 Boundary Road</w:t>
        <w:tab/>
        <w:t>10 Boronia Parade</w:t>
      </w:r>
    </w:p>
    <w:p>
      <w:pPr>
        <w:pStyle w:val="BodyText"/>
        <w:tabs>
          <w:tab w:pos="4716" w:val="left" w:leader="none"/>
        </w:tabs>
        <w:spacing w:before="4"/>
      </w:pPr>
      <w:r>
        <w:rPr/>
        <w:t>Mortdale</w:t>
      </w:r>
      <w:r>
        <w:rPr>
          <w:spacing w:val="-1"/>
        </w:rPr>
        <w:t> </w:t>
      </w:r>
      <w:r>
        <w:rPr/>
        <w:t>NSW</w:t>
      </w:r>
      <w:r>
        <w:rPr>
          <w:spacing w:val="-3"/>
        </w:rPr>
        <w:t> </w:t>
      </w:r>
      <w:r>
        <w:rPr/>
        <w:t>2223</w:t>
        <w:tab/>
        <w:t>Lugarno NSW</w:t>
      </w:r>
      <w:r>
        <w:rPr>
          <w:spacing w:val="-3"/>
        </w:rPr>
        <w:t> </w:t>
      </w:r>
      <w:r>
        <w:rPr/>
        <w:t>2210</w:t>
      </w:r>
    </w:p>
    <w:p>
      <w:pPr>
        <w:pStyle w:val="Heading1"/>
        <w:tabs>
          <w:tab w:pos="4717" w:val="left" w:leader="none"/>
        </w:tabs>
        <w:spacing w:before="196"/>
      </w:pPr>
      <w:r>
        <w:rPr/>
        <w:t>Person</w:t>
      </w:r>
      <w:r>
        <w:rPr>
          <w:spacing w:val="-1"/>
        </w:rPr>
        <w:t> </w:t>
      </w:r>
      <w:r>
        <w:rPr/>
        <w:t>in Authority</w:t>
        <w:tab/>
        <w:t>Person in Authority</w:t>
      </w:r>
    </w:p>
    <w:p>
      <w:pPr>
        <w:pStyle w:val="BodyText"/>
        <w:tabs>
          <w:tab w:pos="4717" w:val="left" w:leader="none"/>
        </w:tabs>
        <w:spacing w:before="189"/>
      </w:pPr>
      <w:r>
        <w:rPr/>
        <w:t>Paul</w:t>
      </w:r>
      <w:r>
        <w:rPr>
          <w:spacing w:val="-5"/>
        </w:rPr>
        <w:t> </w:t>
      </w:r>
      <w:r>
        <w:rPr/>
        <w:t>PETROVSKI</w:t>
        <w:tab/>
        <w:t>Geoffrey Alan</w:t>
      </w:r>
      <w:r>
        <w:rPr>
          <w:spacing w:val="-3"/>
        </w:rPr>
        <w:t> </w:t>
      </w:r>
      <w:r>
        <w:rPr/>
        <w:t>LLOYD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tabs>
          <w:tab w:pos="4717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717" w:val="left" w:leader="none"/>
        </w:tabs>
      </w:pPr>
      <w:r>
        <w:rPr/>
        <w:t>Paul</w:t>
      </w:r>
      <w:r>
        <w:rPr>
          <w:spacing w:val="-5"/>
        </w:rPr>
        <w:t> </w:t>
      </w:r>
      <w:r>
        <w:rPr/>
        <w:t>PETROVSKI</w:t>
        <w:tab/>
        <w:t>Geoffrey Alan</w:t>
      </w:r>
      <w:r>
        <w:rPr>
          <w:spacing w:val="-3"/>
        </w:rPr>
        <w:t> </w:t>
      </w:r>
      <w:r>
        <w:rPr/>
        <w:t>LLOYD</w:t>
      </w:r>
    </w:p>
    <w:p>
      <w:pPr>
        <w:pStyle w:val="BodyText"/>
        <w:tabs>
          <w:tab w:pos="4718" w:val="left" w:leader="none"/>
        </w:tabs>
        <w:spacing w:before="4"/>
      </w:pPr>
      <w:r>
        <w:rPr/>
        <w:t>(Licence No:</w:t>
      </w:r>
      <w:r>
        <w:rPr>
          <w:spacing w:val="-1"/>
        </w:rPr>
        <w:t> </w:t>
      </w:r>
      <w:r>
        <w:rPr/>
        <w:t>00282S)</w:t>
        <w:tab/>
        <w:t>(Licence No: 03996S)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242" w:lineRule="auto" w:before="0"/>
        <w:ind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1"/>
        <w:ind w:right="6067"/>
      </w:pPr>
      <w:r>
        <w:rPr/>
        <w:t>Australian Customs Service Broker Licensing</w:t>
      </w:r>
    </w:p>
    <w:p>
      <w:pPr>
        <w:pStyle w:val="BodyText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before="0"/>
      </w:pPr>
      <w:r>
        <w:rPr/>
        <w:t>By 15 May 2003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242" w:lineRule="auto" w:before="225"/>
        <w:ind w:right="6970"/>
        <w:jc w:val="both"/>
      </w:pPr>
      <w:r>
        <w:rPr/>
        <w:t>Philomena Carnell National Manager Cargo Branch</w:t>
      </w:r>
    </w:p>
    <w:p>
      <w:pPr>
        <w:pStyle w:val="BodyText"/>
        <w:spacing w:before="3"/>
      </w:pPr>
      <w:r>
        <w:rPr/>
        <w:t>For</w:t>
      </w:r>
    </w:p>
    <w:p>
      <w:pPr>
        <w:pStyle w:val="BodyText"/>
        <w:spacing w:line="487" w:lineRule="auto" w:before="3"/>
        <w:ind w:left="533" w:right="6441" w:hanging="420"/>
      </w:pPr>
      <w:r>
        <w:rPr/>
        <w:t>Chief Executive Officer April 2003</w:t>
      </w:r>
    </w:p>
    <w:sectPr>
      <w:pgSz w:w="11900" w:h="16840"/>
      <w:pgMar w:top="138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1"/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7"/>
      <w:ind w:left="176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2003/31</dc:title>
  <dcterms:created xsi:type="dcterms:W3CDTF">2020-12-09T23:17:02Z</dcterms:created>
  <dcterms:modified xsi:type="dcterms:W3CDTF">2020-12-09T23:17:02Z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