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918"/>
        <w:rPr>
          <w:sz w:val="20"/>
        </w:rPr>
      </w:pPr>
      <w:r>
        <w:rPr>
          <w:sz w:val="20"/>
        </w:rPr>
        <w:drawing>
          <wp:inline distT="0" distB="0" distL="0" distR="0">
            <wp:extent cx="2059777" cy="9052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59777" cy="905255"/>
                    </a:xfrm>
                    <a:prstGeom prst="rect">
                      <a:avLst/>
                    </a:prstGeom>
                  </pic:spPr>
                </pic:pic>
              </a:graphicData>
            </a:graphic>
          </wp:inline>
        </w:drawing>
      </w:r>
      <w:r>
        <w:rPr>
          <w:sz w:val="20"/>
        </w:rPr>
      </w:r>
    </w:p>
    <w:p>
      <w:pPr>
        <w:pStyle w:val="BodyText"/>
        <w:spacing w:before="1"/>
        <w:rPr>
          <w:sz w:val="21"/>
        </w:rPr>
      </w:pPr>
    </w:p>
    <w:p>
      <w:pPr>
        <w:pStyle w:val="Title"/>
      </w:pPr>
      <w:r>
        <w:rPr/>
        <w:t>AUSTRALIAN CUSTOMS NOTICE NO. 2003</w:t>
      </w:r>
      <w:r>
        <w:rPr>
          <w:rFonts w:ascii="TimesNewRomanPS-BoldItalicMT"/>
          <w:i/>
        </w:rPr>
        <w:t>/</w:t>
      </w:r>
      <w:r>
        <w:rPr/>
        <w:t>39</w:t>
      </w:r>
    </w:p>
    <w:p>
      <w:pPr>
        <w:pStyle w:val="BodyText"/>
        <w:spacing w:before="7"/>
        <w:rPr>
          <w:b/>
          <w:sz w:val="19"/>
        </w:rPr>
      </w:pPr>
      <w:r>
        <w:rPr/>
        <w:pict>
          <v:shape style="position:absolute;margin-left:90.660004pt;margin-top:13.671092pt;width:414pt;height:.1pt;mso-position-horizontal-relative:page;mso-position-vertical-relative:paragraph;z-index:-15728640;mso-wrap-distance-left:0;mso-wrap-distance-right:0" coordorigin="1813,273" coordsize="8280,0" path="m1813,273l10093,273e" filled="false" stroked="true" strokeweight=".756pt" strokecolor="#000000">
            <v:path arrowok="t"/>
            <v:stroke dashstyle="solid"/>
            <w10:wrap type="topAndBottom"/>
          </v:shape>
        </w:pict>
      </w:r>
    </w:p>
    <w:p>
      <w:pPr>
        <w:pStyle w:val="Heading1"/>
        <w:spacing w:line="251" w:lineRule="exact"/>
        <w:ind w:left="886"/>
      </w:pPr>
      <w:r>
        <w:rPr/>
        <w:t>Centralisation of the processing of duty drawback claims in Melbourne</w:t>
      </w:r>
    </w:p>
    <w:p>
      <w:pPr>
        <w:pStyle w:val="BodyText"/>
        <w:spacing w:before="6"/>
        <w:rPr>
          <w:b/>
        </w:rPr>
      </w:pPr>
    </w:p>
    <w:p>
      <w:pPr>
        <w:pStyle w:val="BodyText"/>
        <w:spacing w:line="242" w:lineRule="auto"/>
        <w:ind w:left="111" w:right="483"/>
      </w:pPr>
      <w:r>
        <w:rPr/>
        <w:t>From 1 July 2003 duty drawback claims will be processed in the Melbourne Customs office.</w:t>
      </w:r>
    </w:p>
    <w:p>
      <w:pPr>
        <w:pStyle w:val="BodyText"/>
        <w:spacing w:before="5"/>
      </w:pPr>
    </w:p>
    <w:p>
      <w:pPr>
        <w:pStyle w:val="BodyText"/>
        <w:spacing w:line="242" w:lineRule="auto"/>
        <w:ind w:left="111" w:right="377"/>
      </w:pPr>
      <w:r>
        <w:rPr/>
        <w:t>Customs will therefore be able to respond quickly to Claims for Duty Drawback (form B807) and Drawback Registration Forms (form B131) if they are lodged through the Melbourne office of Customs.</w:t>
      </w:r>
    </w:p>
    <w:p>
      <w:pPr>
        <w:pStyle w:val="BodyText"/>
        <w:spacing w:before="6"/>
      </w:pPr>
    </w:p>
    <w:p>
      <w:pPr>
        <w:pStyle w:val="BodyText"/>
        <w:spacing w:line="242" w:lineRule="auto"/>
        <w:ind w:left="111" w:right="558"/>
      </w:pPr>
      <w:r>
        <w:rPr/>
        <w:t>Registration and claim forms can be lodged manually “over the counter” through the Melbourne office or by either post or facsimile.</w:t>
      </w:r>
    </w:p>
    <w:p>
      <w:pPr>
        <w:pStyle w:val="BodyText"/>
        <w:spacing w:before="9"/>
      </w:pPr>
    </w:p>
    <w:p>
      <w:pPr>
        <w:tabs>
          <w:tab w:pos="5151" w:val="left" w:leader="none"/>
        </w:tabs>
        <w:spacing w:before="0"/>
        <w:ind w:left="111" w:right="0" w:firstLine="0"/>
        <w:jc w:val="left"/>
        <w:rPr>
          <w:sz w:val="24"/>
        </w:rPr>
      </w:pPr>
      <w:r>
        <w:rPr>
          <w:b/>
          <w:sz w:val="24"/>
        </w:rPr>
        <w:t>Post claims to:</w:t>
        <w:tab/>
        <w:t>Fax claims on: </w:t>
      </w:r>
      <w:r>
        <w:rPr>
          <w:sz w:val="24"/>
        </w:rPr>
        <w:t>03 9244 8440</w:t>
      </w:r>
    </w:p>
    <w:p>
      <w:pPr>
        <w:tabs>
          <w:tab w:pos="5151" w:val="left" w:leader="none"/>
        </w:tabs>
        <w:spacing w:before="7"/>
        <w:ind w:left="111" w:right="0" w:firstLine="0"/>
        <w:jc w:val="left"/>
        <w:rPr>
          <w:b/>
          <w:sz w:val="24"/>
        </w:rPr>
      </w:pPr>
      <w:r>
        <w:rPr>
          <w:sz w:val="24"/>
        </w:rPr>
        <w:t>Drawbacks</w:t>
        <w:tab/>
      </w:r>
      <w:r>
        <w:rPr>
          <w:b/>
          <w:sz w:val="24"/>
        </w:rPr>
        <w:t>Deliver to:</w:t>
      </w:r>
    </w:p>
    <w:p>
      <w:pPr>
        <w:pStyle w:val="BodyText"/>
        <w:tabs>
          <w:tab w:pos="5152" w:val="left" w:leader="none"/>
        </w:tabs>
        <w:spacing w:before="4"/>
        <w:ind w:left="111"/>
      </w:pPr>
      <w:r>
        <w:rPr/>
        <w:t>Cargo and Trade</w:t>
        <w:tab/>
        <w:t>Australian Customs</w:t>
      </w:r>
      <w:r>
        <w:rPr>
          <w:spacing w:val="-1"/>
        </w:rPr>
        <w:t> </w:t>
      </w:r>
      <w:r>
        <w:rPr/>
        <w:t>Service</w:t>
      </w:r>
    </w:p>
    <w:p>
      <w:pPr>
        <w:pStyle w:val="BodyText"/>
        <w:tabs>
          <w:tab w:pos="5148" w:val="left" w:leader="none"/>
        </w:tabs>
        <w:spacing w:before="4"/>
        <w:ind w:left="111"/>
      </w:pPr>
      <w:r>
        <w:rPr/>
        <w:t>Australian</w:t>
      </w:r>
      <w:r>
        <w:rPr>
          <w:spacing w:val="-1"/>
        </w:rPr>
        <w:t> </w:t>
      </w:r>
      <w:r>
        <w:rPr/>
        <w:t>Customs Service</w:t>
        <w:tab/>
        <w:t>414 Latrobe Street</w:t>
      </w:r>
    </w:p>
    <w:p>
      <w:pPr>
        <w:pStyle w:val="BodyText"/>
        <w:tabs>
          <w:tab w:pos="5150" w:val="left" w:leader="none"/>
        </w:tabs>
        <w:spacing w:line="242" w:lineRule="auto" w:before="3"/>
        <w:ind w:left="111" w:right="1704"/>
      </w:pPr>
      <w:r>
        <w:rPr/>
        <w:t>GPO</w:t>
      </w:r>
      <w:r>
        <w:rPr>
          <w:spacing w:val="-4"/>
        </w:rPr>
        <w:t> </w:t>
      </w:r>
      <w:r>
        <w:rPr/>
        <w:t>Box</w:t>
      </w:r>
      <w:r>
        <w:rPr>
          <w:spacing w:val="-3"/>
        </w:rPr>
        <w:t> </w:t>
      </w:r>
      <w:r>
        <w:rPr/>
        <w:t>2809AA</w:t>
        <w:tab/>
        <w:t>MELBOURNE</w:t>
      </w:r>
      <w:r>
        <w:rPr>
          <w:spacing w:val="-10"/>
        </w:rPr>
        <w:t> </w:t>
      </w:r>
      <w:r>
        <w:rPr/>
        <w:t>VIC MELBOURNE VIC</w:t>
      </w:r>
      <w:r>
        <w:rPr>
          <w:spacing w:val="-3"/>
        </w:rPr>
        <w:t> </w:t>
      </w:r>
      <w:r>
        <w:rPr/>
        <w:t>3001</w:t>
      </w:r>
    </w:p>
    <w:p>
      <w:pPr>
        <w:pStyle w:val="BodyText"/>
        <w:spacing w:before="6"/>
      </w:pPr>
    </w:p>
    <w:p>
      <w:pPr>
        <w:pStyle w:val="BodyText"/>
        <w:spacing w:line="242" w:lineRule="auto"/>
        <w:ind w:left="111" w:right="91"/>
      </w:pPr>
      <w:r>
        <w:rPr/>
        <w:t>However, claims and associated documentation will still be accepted in Customs regional offices. They will be date stamped in that region and forwarded through the Customs internal mail process. Any drawback claims already lodged and not completed prior to 1 July 2003 will be finalised in the region where the claim was lodged.</w:t>
      </w:r>
    </w:p>
    <w:p>
      <w:pPr>
        <w:pStyle w:val="BodyText"/>
        <w:spacing w:before="7"/>
      </w:pPr>
    </w:p>
    <w:p>
      <w:pPr>
        <w:pStyle w:val="BodyText"/>
        <w:spacing w:line="242" w:lineRule="auto"/>
        <w:ind w:left="111" w:right="458"/>
      </w:pPr>
      <w:r>
        <w:rPr/>
        <w:t>For further information on drawback centralisation or details on how future drawback claims will be processed, please contact:</w:t>
      </w:r>
    </w:p>
    <w:p>
      <w:pPr>
        <w:pStyle w:val="BodyText"/>
        <w:spacing w:before="10"/>
        <w:rPr>
          <w:sz w:val="25"/>
        </w:rPr>
      </w:pPr>
    </w:p>
    <w:p>
      <w:pPr>
        <w:pStyle w:val="BodyText"/>
        <w:spacing w:line="256" w:lineRule="auto"/>
        <w:ind w:left="831" w:right="1317"/>
      </w:pPr>
      <w:r>
        <w:rPr/>
        <w:t>the Drawbacks Hotline on 1300 304322 for the cost of a local call, or email </w:t>
      </w:r>
      <w:hyperlink r:id="rId6">
        <w:r>
          <w:rPr>
            <w:color w:val="0000FF"/>
            <w:u w:val="single" w:color="0000FF"/>
          </w:rPr>
          <w:t>drawbacks@customs.gov.au</w:t>
        </w:r>
      </w:hyperlink>
      <w:r>
        <w:rPr/>
        <w:t>, or</w:t>
      </w:r>
    </w:p>
    <w:p>
      <w:pPr>
        <w:pStyle w:val="BodyText"/>
        <w:spacing w:before="3"/>
        <w:ind w:left="831"/>
      </w:pPr>
      <w:r>
        <w:rPr/>
        <w:t>access the customs website at </w:t>
      </w:r>
      <w:hyperlink r:id="rId7">
        <w:r>
          <w:rPr>
            <w:color w:val="0000FF"/>
            <w:u w:val="single" w:color="0000FF"/>
          </w:rPr>
          <w:t>www.customs.gov.au</w:t>
        </w:r>
      </w:hyperlink>
    </w:p>
    <w:p>
      <w:pPr>
        <w:pStyle w:val="BodyText"/>
        <w:spacing w:before="9"/>
        <w:rPr>
          <w:sz w:val="16"/>
        </w:rPr>
      </w:pPr>
    </w:p>
    <w:p>
      <w:pPr>
        <w:pStyle w:val="BodyText"/>
        <w:spacing w:line="242" w:lineRule="auto" w:before="90"/>
        <w:ind w:left="111" w:right="91"/>
      </w:pPr>
      <w:r>
        <w:rPr/>
        <w:t>Any specific inquiries about this notice may be directed to Refunds/Drawback Section on telephone (02) 6275 5956.</w:t>
      </w:r>
    </w:p>
    <w:p>
      <w:pPr>
        <w:pStyle w:val="BodyText"/>
        <w:rPr>
          <w:sz w:val="26"/>
        </w:rPr>
      </w:pPr>
    </w:p>
    <w:p>
      <w:pPr>
        <w:pStyle w:val="BodyText"/>
        <w:spacing w:before="9"/>
        <w:rPr>
          <w:sz w:val="22"/>
        </w:rPr>
      </w:pPr>
    </w:p>
    <w:p>
      <w:pPr>
        <w:pStyle w:val="BodyText"/>
        <w:spacing w:line="242" w:lineRule="auto"/>
        <w:ind w:left="111" w:right="6736"/>
      </w:pPr>
      <w:r>
        <w:rPr/>
        <w:t>(Philomena Carnell) National Manager Cargo Branch</w:t>
      </w:r>
    </w:p>
    <w:p>
      <w:pPr>
        <w:pStyle w:val="BodyText"/>
        <w:spacing w:before="2"/>
        <w:ind w:left="111"/>
      </w:pPr>
      <w:r>
        <w:rPr/>
        <w:t>for Chief Executive Officer</w:t>
      </w:r>
    </w:p>
    <w:p>
      <w:pPr>
        <w:pStyle w:val="Heading1"/>
        <w:spacing w:before="8"/>
      </w:pPr>
      <w:r>
        <w:rPr/>
        <w:t>11 June 2003</w:t>
      </w:r>
    </w:p>
    <w:sectPr>
      <w:type w:val="continuous"/>
      <w:pgSz w:w="11900" w:h="16840"/>
      <w:pgMar w:top="1440" w:bottom="280" w:left="142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1"/>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8"/>
      <w:ind w:left="1498" w:right="1253"/>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drawbacks@customs.gov.au" TargetMode="External"/><Relationship Id="rId7" Type="http://schemas.openxmlformats.org/officeDocument/2006/relationships/hyperlink" Target="http://www.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2003/39</dc:title>
  <dcterms:created xsi:type="dcterms:W3CDTF">2020-12-09T22:30:47Z</dcterms:created>
  <dcterms:modified xsi:type="dcterms:W3CDTF">2020-12-09T22:30:47Z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2003-06-16T00:00:00Z</vt:filetime>
  </property>
  <property fmtid="{D5CDD505-2E9C-101B-9397-08002B2CF9AE}" pid="3" name="Creator">
    <vt:lpwstr>PScript5.dll Version 5.2</vt:lpwstr>
  </property>
  <property fmtid="{D5CDD505-2E9C-101B-9397-08002B2CF9AE}" pid="4" name="LastSaved">
    <vt:filetime>2020-12-09T00:00:00Z</vt:filetime>
  </property>
</Properties>
</file>