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43722" cy="7220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22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11" w:after="19"/>
        <w:ind w:right="2213"/>
      </w:pPr>
      <w:r>
        <w:rPr/>
        <w:t>AUSTRALIAN CUSTOMS NOTICE NO. 2004/08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</w:pPr>
      <w:r>
        <w:rPr/>
        <w:t>Application for customs broker's licence</w:t>
      </w:r>
    </w:p>
    <w:p>
      <w:pPr>
        <w:pStyle w:val="BodyText"/>
        <w:spacing w:before="230"/>
        <w:ind w:left="518"/>
      </w:pPr>
      <w:r>
        <w:rPr/>
        <w:t>The following persons have applied to the Chief Executive Officer for a customs broker's licence.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ind w:left="518"/>
        <w:rPr>
          <w:u w:val="none"/>
        </w:rPr>
      </w:pPr>
      <w:r>
        <w:rPr>
          <w:u w:val="thick"/>
        </w:rPr>
        <w:t>CORPORATE LICENCE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94"/>
        <w:ind w:left="517"/>
      </w:pPr>
      <w:r>
        <w:rPr/>
        <w:t>Air Ocean Pty Ltd</w:t>
      </w:r>
    </w:p>
    <w:p>
      <w:pPr>
        <w:pStyle w:val="BodyText"/>
        <w:ind w:left="517"/>
      </w:pPr>
      <w:r>
        <w:rPr/>
        <w:t>39 Loongana</w:t>
      </w:r>
      <w:r>
        <w:rPr>
          <w:spacing w:val="1"/>
        </w:rPr>
        <w:t> </w:t>
      </w:r>
      <w:r>
        <w:rPr/>
        <w:t>Avenue</w:t>
      </w:r>
    </w:p>
    <w:p>
      <w:pPr>
        <w:pStyle w:val="BodyText"/>
        <w:spacing w:before="1"/>
        <w:ind w:left="517"/>
      </w:pPr>
      <w:r>
        <w:rPr/>
        <w:t>GLENROY VIC</w:t>
      </w:r>
      <w:r>
        <w:rPr>
          <w:spacing w:val="1"/>
        </w:rPr>
        <w:t> </w:t>
      </w:r>
      <w:r>
        <w:rPr/>
        <w:t>3046</w:t>
      </w:r>
    </w:p>
    <w:p>
      <w:pPr>
        <w:pStyle w:val="BodyText"/>
        <w:spacing w:before="5"/>
      </w:pPr>
    </w:p>
    <w:p>
      <w:pPr>
        <w:spacing w:line="482" w:lineRule="auto" w:before="0"/>
        <w:ind w:left="517" w:right="7929" w:firstLine="0"/>
        <w:jc w:val="left"/>
        <w:rPr>
          <w:b/>
          <w:sz w:val="20"/>
        </w:rPr>
      </w:pPr>
      <w:r>
        <w:rPr>
          <w:b/>
          <w:sz w:val="20"/>
        </w:rPr>
        <w:t>Person in Authority </w:t>
      </w:r>
      <w:r>
        <w:rPr>
          <w:sz w:val="20"/>
        </w:rPr>
        <w:t>Kim Anthony MORAN </w:t>
      </w:r>
      <w:r>
        <w:rPr>
          <w:b/>
          <w:sz w:val="20"/>
        </w:rPr>
        <w:t>Nominee</w:t>
      </w:r>
    </w:p>
    <w:p>
      <w:pPr>
        <w:pStyle w:val="BodyText"/>
        <w:ind w:left="517" w:right="7929"/>
      </w:pPr>
      <w:r>
        <w:rPr/>
        <w:t>Kim Anthony MORAN (Licence No: 01580)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9"/>
        <w:rPr>
          <w:u w:val="none"/>
        </w:rPr>
      </w:pPr>
      <w:r>
        <w:rPr>
          <w:u w:val="thick"/>
        </w:rPr>
        <w:t>NOMINEE LICENCE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94"/>
        <w:ind w:left="518" w:right="7605"/>
      </w:pPr>
      <w:r>
        <w:rPr/>
        <w:t>Justin Renee BENNE Teresa Amy GOTZ Michael Mervyn SLOPAK Nicole Cherie COUPER Paul William DIXON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8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"/>
      </w:pPr>
    </w:p>
    <w:p>
      <w:pPr>
        <w:pStyle w:val="BodyText"/>
        <w:spacing w:before="1"/>
        <w:ind w:left="2678" w:right="5245"/>
      </w:pPr>
      <w:r>
        <w:rPr/>
        <w:t>Australian Customs Service Brokers Licensing</w:t>
      </w:r>
    </w:p>
    <w:p>
      <w:pPr>
        <w:pStyle w:val="BodyText"/>
        <w:ind w:left="2678"/>
      </w:pPr>
      <w:r>
        <w:rPr/>
        <w:t>5 Constitution Avenue</w:t>
      </w:r>
    </w:p>
    <w:p>
      <w:pPr>
        <w:pStyle w:val="BodyText"/>
        <w:spacing w:before="1"/>
        <w:ind w:left="2678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"/>
      </w:pPr>
    </w:p>
    <w:p>
      <w:pPr>
        <w:pStyle w:val="BodyText"/>
        <w:ind w:left="518"/>
      </w:pPr>
      <w:r>
        <w:rPr/>
        <w:t>by 19 February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1"/>
        <w:ind w:left="518" w:right="8242"/>
        <w:jc w:val="both"/>
      </w:pPr>
      <w:r>
        <w:rPr/>
        <w:t>Philomena Carnell National Manager Cargo Branch</w:t>
      </w:r>
    </w:p>
    <w:p>
      <w:pPr>
        <w:pStyle w:val="BodyText"/>
        <w:spacing w:before="1"/>
        <w:ind w:left="518"/>
      </w:pPr>
      <w:r>
        <w:rPr/>
        <w:t>For</w:t>
      </w:r>
    </w:p>
    <w:p>
      <w:pPr>
        <w:pStyle w:val="BodyText"/>
        <w:spacing w:before="1"/>
      </w:pPr>
    </w:p>
    <w:p>
      <w:pPr>
        <w:pStyle w:val="BodyText"/>
        <w:spacing w:line="364" w:lineRule="auto"/>
        <w:ind w:left="1015" w:right="7828" w:hanging="498"/>
      </w:pPr>
      <w:r>
        <w:rPr/>
        <w:t>Chief Executive Officer February 2004</w:t>
      </w: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5167444</wp:posOffset>
            </wp:positionH>
            <wp:positionV relativeFrom="paragraph">
              <wp:posOffset>132667</wp:posOffset>
            </wp:positionV>
            <wp:extent cx="1872912" cy="1843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12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80" w:bottom="280" w:left="8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517"/>
      <w:outlineLvl w:val="1"/>
    </w:pPr>
    <w:rPr>
      <w:rFonts w:ascii="Arial" w:hAnsi="Arial" w:eastAsia="Arial" w:cs="Arial"/>
      <w:b/>
      <w:bCs/>
      <w:sz w:val="20"/>
      <w:szCs w:val="20"/>
      <w:u w:val="single" w:color="000000"/>
    </w:rPr>
  </w:style>
  <w:style w:styleId="Title" w:type="paragraph">
    <w:name w:val="Title"/>
    <w:basedOn w:val="Normal"/>
    <w:uiPriority w:val="1"/>
    <w:qFormat/>
    <w:pPr>
      <w:spacing w:before="180"/>
      <w:ind w:left="2048" w:right="221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2004/08</dc:title>
  <dcterms:created xsi:type="dcterms:W3CDTF">2020-12-09T22:19:41Z</dcterms:created>
  <dcterms:modified xsi:type="dcterms:W3CDTF">2020-12-09T22:19:41Z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2004-02-24T00:00:00Z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