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spacing w:after="19"/>
        <w:ind w:left="2884" w:right="2876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-1189712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CUSTOMS NOTICE NO. 2004/13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before="233"/>
      </w:pPr>
      <w:r>
        <w:rPr/>
        <w:t>Customs revises Client Service Charter and Complaints and Compliments brochures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1"/>
      </w:pPr>
      <w:r>
        <w:rPr/>
        <w:t>Delivering Client Service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701"/>
      </w:pPr>
      <w:r>
        <w:rPr/>
        <w:t>Customs is accountable to the community and Parliament for the quality of service to clients.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1997"/>
      </w:pPr>
      <w:r>
        <w:rPr/>
        <w:t>Our Client Service Charter captures relevant service standards and outlines our commitment to providing a high level of service at all times. The charter has recently been revised.</w:t>
      </w:r>
    </w:p>
    <w:p>
      <w:pPr>
        <w:pStyle w:val="BodyText"/>
      </w:pPr>
    </w:p>
    <w:p>
      <w:pPr>
        <w:pStyle w:val="BodyText"/>
        <w:ind w:left="1701"/>
      </w:pPr>
      <w:r>
        <w:rPr/>
        <w:t>Customs has also revised and improved its guide to lodging complaints and compliments.</w:t>
      </w:r>
    </w:p>
    <w:p>
      <w:pPr>
        <w:pStyle w:val="BodyText"/>
        <w:spacing w:before="1"/>
      </w:pPr>
    </w:p>
    <w:p>
      <w:pPr>
        <w:pStyle w:val="BodyText"/>
        <w:ind w:left="1701" w:right="1997"/>
      </w:pPr>
      <w:r>
        <w:rPr/>
        <w:t>The Client Service Charter and the Complaints and Compliments brochure is available at: </w:t>
      </w:r>
      <w:hyperlink r:id="rId6">
        <w:r>
          <w:rPr>
            <w:color w:val="0000FF"/>
            <w:u w:val="single" w:color="0000FF"/>
          </w:rPr>
          <w:t>www.customs.gov.au</w:t>
        </w:r>
        <w:r>
          <w:rPr>
            <w:color w:val="0000FF"/>
          </w:rPr>
          <w:t> </w:t>
        </w:r>
      </w:hyperlink>
      <w:r>
        <w:rPr/>
        <w:t>under ‘complaints and compliments’. Brochures are also available at Customs offices throughout Australia.</w:t>
      </w:r>
    </w:p>
    <w:p>
      <w:pPr>
        <w:pStyle w:val="BodyText"/>
      </w:pPr>
    </w:p>
    <w:p>
      <w:pPr>
        <w:pStyle w:val="Heading1"/>
      </w:pPr>
      <w:r>
        <w:rPr/>
        <w:t>Any questions?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701" w:right="2808"/>
      </w:pPr>
      <w:r>
        <w:rPr/>
        <w:t>Inquiries concerning this notice may be directed to Director, Corporate Planning, on telephone number (02) 6275 5706 or fax number (02) 6275 8099.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30" w:lineRule="exact" w:before="185"/>
        <w:ind w:left="1701"/>
      </w:pPr>
      <w:r>
        <w:rPr/>
        <w:t>CHRISTINE MARSDEN-SMEDLEY</w:t>
      </w:r>
    </w:p>
    <w:p>
      <w:pPr>
        <w:pStyle w:val="BodyText"/>
        <w:spacing w:line="230" w:lineRule="exact"/>
        <w:ind w:left="1701"/>
      </w:pPr>
      <w:r>
        <w:rPr/>
        <w:t>National</w:t>
      </w:r>
      <w:r>
        <w:rPr>
          <w:spacing w:val="-3"/>
        </w:rPr>
        <w:t> </w:t>
      </w:r>
      <w:r>
        <w:rPr/>
        <w:t>Manager</w:t>
      </w:r>
    </w:p>
    <w:p>
      <w:pPr>
        <w:pStyle w:val="BodyText"/>
        <w:spacing w:before="1"/>
        <w:ind w:left="1701" w:right="6112"/>
      </w:pPr>
      <w:r>
        <w:rPr/>
        <w:t>Planning and International </w:t>
      </w:r>
      <w:r>
        <w:rPr>
          <w:spacing w:val="-3"/>
        </w:rPr>
        <w:t>Branch </w:t>
      </w:r>
      <w:r>
        <w:rPr/>
        <w:t>CANBERRA</w:t>
      </w:r>
      <w:r>
        <w:rPr>
          <w:spacing w:val="54"/>
        </w:rPr>
        <w:t> </w:t>
      </w:r>
      <w:r>
        <w:rPr/>
        <w:t>ACT</w:t>
      </w:r>
    </w:p>
    <w:p>
      <w:pPr>
        <w:pStyle w:val="BodyText"/>
        <w:spacing w:before="119"/>
        <w:ind w:left="1701"/>
      </w:pPr>
      <w:r>
        <w:rPr/>
        <w:t>June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104046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701"/>
      <w:outlineLvl w:val="1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91"/>
      <w:ind w:left="1701" w:right="1997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ustoms.gov.au/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2004/13</dc:title>
  <dcterms:created xsi:type="dcterms:W3CDTF">2020-12-09T23:21:03Z</dcterms:created>
  <dcterms:modified xsi:type="dcterms:W3CDTF">2020-12-09T23:21:03Z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2004-06-17T00:00:00Z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