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rPr>
      </w:pPr>
      <w:r>
        <w:rPr>
          <w:rFonts w:ascii="Times New Roman"/>
        </w:rPr>
        <w:drawing>
          <wp:inline distT="0" distB="0" distL="0" distR="0">
            <wp:extent cx="2842621" cy="71666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42621" cy="716660"/>
                    </a:xfrm>
                    <a:prstGeom prst="rect">
                      <a:avLst/>
                    </a:prstGeom>
                  </pic:spPr>
                </pic:pic>
              </a:graphicData>
            </a:graphic>
          </wp:inline>
        </w:drawing>
      </w:r>
      <w:r>
        <w:rPr>
          <w:rFonts w:ascii="Times New Roman"/>
        </w:rPr>
      </w:r>
    </w:p>
    <w:p>
      <w:pPr>
        <w:pStyle w:val="BodyText"/>
        <w:spacing w:before="8"/>
        <w:rPr>
          <w:rFonts w:ascii="Times New Roman"/>
          <w:sz w:val="25"/>
        </w:rPr>
      </w:pPr>
    </w:p>
    <w:p>
      <w:pPr>
        <w:pStyle w:val="Title"/>
      </w:pPr>
      <w:r>
        <w:rPr/>
        <w:t>AUSTRALIAN CUSTOMS NOTICE NO. 2004/25</w:t>
      </w:r>
    </w:p>
    <w:p>
      <w:pPr>
        <w:pStyle w:val="BodyText"/>
        <w:spacing w:line="20" w:lineRule="exact"/>
        <w:ind w:left="488"/>
        <w:rPr>
          <w:sz w:val="2"/>
        </w:rPr>
      </w:pPr>
      <w:r>
        <w:rPr>
          <w:sz w:val="2"/>
        </w:rPr>
        <w:pict>
          <v:group style="width:462.85pt;height:.75pt;mso-position-horizontal-relative:char;mso-position-vertical-relative:line" coordorigin="0,0" coordsize="9257,15">
            <v:rect style="position:absolute;left:0;top:0;width:9257;height:15" filled="true" fillcolor="#000000" stroked="false">
              <v:fill type="solid"/>
            </v:rect>
          </v:group>
        </w:pict>
      </w:r>
      <w:r>
        <w:rPr>
          <w:sz w:val="2"/>
        </w:rPr>
      </w:r>
    </w:p>
    <w:p>
      <w:pPr>
        <w:spacing w:line="244" w:lineRule="auto" w:before="180"/>
        <w:ind w:left="1501" w:right="1664" w:firstLine="0"/>
        <w:jc w:val="center"/>
        <w:rPr>
          <w:b/>
          <w:sz w:val="28"/>
        </w:rPr>
      </w:pPr>
      <w:r>
        <w:rPr>
          <w:rFonts w:ascii="Arial-BoldItalicMT"/>
          <w:b/>
          <w:i/>
          <w:spacing w:val="-5"/>
          <w:sz w:val="28"/>
        </w:rPr>
        <w:t>Commonwealth </w:t>
      </w:r>
      <w:r>
        <w:rPr>
          <w:rFonts w:ascii="Arial-BoldItalicMT"/>
          <w:b/>
          <w:i/>
          <w:spacing w:val="-3"/>
          <w:sz w:val="28"/>
        </w:rPr>
        <w:t>of </w:t>
      </w:r>
      <w:r>
        <w:rPr>
          <w:rFonts w:ascii="Arial-BoldItalicMT"/>
          <w:b/>
          <w:i/>
          <w:spacing w:val="-5"/>
          <w:sz w:val="28"/>
        </w:rPr>
        <w:t>Australia Tariff Concessions Gazette</w:t>
      </w:r>
      <w:r>
        <w:rPr>
          <w:b/>
          <w:spacing w:val="-5"/>
          <w:sz w:val="28"/>
        </w:rPr>
        <w:t>: </w:t>
      </w:r>
      <w:r>
        <w:rPr>
          <w:b/>
          <w:spacing w:val="-4"/>
          <w:sz w:val="28"/>
        </w:rPr>
        <w:t>New </w:t>
      </w:r>
      <w:r>
        <w:rPr>
          <w:b/>
          <w:spacing w:val="-5"/>
          <w:sz w:val="28"/>
        </w:rPr>
        <w:t>Publication Arrangements</w:t>
      </w:r>
    </w:p>
    <w:p>
      <w:pPr>
        <w:spacing w:before="224"/>
        <w:ind w:left="517" w:right="735" w:firstLine="0"/>
        <w:jc w:val="left"/>
        <w:rPr>
          <w:sz w:val="20"/>
        </w:rPr>
      </w:pPr>
      <w:r>
        <w:rPr>
          <w:sz w:val="20"/>
        </w:rPr>
        <w:t>The purpose of this Australian Customs Notice is to inform importers, brokers and other interested parties of changes to the publication of the </w:t>
      </w:r>
      <w:r>
        <w:rPr>
          <w:i/>
          <w:sz w:val="20"/>
        </w:rPr>
        <w:t>Commonwealth of Australia Tariff Concessions Gazette </w:t>
      </w:r>
      <w:r>
        <w:rPr>
          <w:sz w:val="20"/>
        </w:rPr>
        <w:t>(the Tariff Concessions Gazette).</w:t>
      </w:r>
    </w:p>
    <w:p>
      <w:pPr>
        <w:pStyle w:val="BodyText"/>
        <w:spacing w:before="1"/>
      </w:pPr>
    </w:p>
    <w:p>
      <w:pPr>
        <w:pStyle w:val="BodyText"/>
        <w:ind w:left="517" w:right="735"/>
      </w:pPr>
      <w:r>
        <w:rPr/>
        <w:t>The Tariff Concessions Gazette gives legal effect to the creation of a number of instruments such as Tariff Concession Orders (TCOs), TCO Revocations, By-Laws and Determinations. It also provides an avenue to identify, advise and inform on a number of tariff concession issues.</w:t>
      </w:r>
    </w:p>
    <w:p>
      <w:pPr>
        <w:pStyle w:val="BodyText"/>
        <w:spacing w:before="2"/>
      </w:pPr>
    </w:p>
    <w:p>
      <w:pPr>
        <w:pStyle w:val="BodyText"/>
        <w:ind w:left="517" w:right="735"/>
      </w:pPr>
      <w:r>
        <w:rPr/>
        <w:t>The Tariff Concessions Gazette is published by the Trade Branch of the Australian Customs Service (Customs) each Wednesday except over the Christmas and New Year period.</w:t>
      </w:r>
    </w:p>
    <w:p>
      <w:pPr>
        <w:pStyle w:val="BodyText"/>
        <w:spacing w:before="5"/>
      </w:pPr>
    </w:p>
    <w:p>
      <w:pPr>
        <w:pStyle w:val="BodyText"/>
        <w:ind w:left="517" w:right="715"/>
      </w:pPr>
      <w:r>
        <w:rPr/>
        <w:t>On Wednesday, 18 August 2004, Customs will cease publishing ‘hard copies’ of the Tariff Concessions Gazette. This decision has been taken because Customs clients are increasingly accessing the information on the Internet and because the very small number of subscriptions for the Tariff Concessions Gazette makes publication no longer economic.  Customs will continue to publish the Tariff Concessions Gazette, free of charge, on the Customs Internet site at:</w:t>
      </w:r>
      <w:r>
        <w:rPr>
          <w:spacing w:val="-17"/>
        </w:rPr>
        <w:t> </w:t>
      </w:r>
      <w:hyperlink r:id="rId6">
        <w:r>
          <w:rPr>
            <w:color w:val="0000FF"/>
            <w:u w:val="single" w:color="0000FF"/>
          </w:rPr>
          <w:t>http://www.customs.gov.au</w:t>
        </w:r>
        <w:r>
          <w:rPr/>
          <w:t>.</w:t>
        </w:r>
      </w:hyperlink>
    </w:p>
    <w:p>
      <w:pPr>
        <w:pStyle w:val="BodyText"/>
        <w:spacing w:before="2"/>
      </w:pPr>
    </w:p>
    <w:p>
      <w:pPr>
        <w:pStyle w:val="BodyText"/>
        <w:ind w:left="517" w:right="858"/>
      </w:pPr>
      <w:r>
        <w:rPr/>
        <w:t>From the homepage of the Customs Internet site, interested parties should select “media, publications and forms” and then “tariff concessions gazette”. The gazettes are listed in date order and may be selected from the list of Adobe Portable Document Format (PDF) Files.</w:t>
      </w:r>
    </w:p>
    <w:p>
      <w:pPr>
        <w:pStyle w:val="BodyText"/>
        <w:spacing w:before="2"/>
      </w:pPr>
    </w:p>
    <w:p>
      <w:pPr>
        <w:pStyle w:val="BodyText"/>
        <w:ind w:left="517" w:right="735"/>
      </w:pPr>
      <w:r>
        <w:rPr/>
        <w:t>Inquiries concerning this notice should be directed to the Tariff Concessions Section in Canberra by telephoning (02) 6275 6571.</w:t>
      </w:r>
    </w:p>
    <w:p>
      <w:pPr>
        <w:pStyle w:val="BodyText"/>
        <w:rPr>
          <w:sz w:val="22"/>
        </w:rPr>
      </w:pPr>
    </w:p>
    <w:p>
      <w:pPr>
        <w:pStyle w:val="BodyText"/>
        <w:rPr>
          <w:sz w:val="22"/>
        </w:rPr>
      </w:pPr>
    </w:p>
    <w:p>
      <w:pPr>
        <w:pStyle w:val="BodyText"/>
        <w:rPr>
          <w:sz w:val="22"/>
        </w:rPr>
      </w:pPr>
    </w:p>
    <w:p>
      <w:pPr>
        <w:pStyle w:val="BodyText"/>
        <w:spacing w:before="164"/>
        <w:ind w:left="517"/>
      </w:pPr>
      <w:r>
        <w:rPr/>
        <w:t>John Arndell</w:t>
      </w:r>
    </w:p>
    <w:p>
      <w:pPr>
        <w:pStyle w:val="BodyText"/>
        <w:ind w:left="517" w:right="7672"/>
      </w:pPr>
      <w:r>
        <w:rPr/>
        <w:t>Acting National Manager Trade Branch</w:t>
      </w:r>
    </w:p>
    <w:p>
      <w:pPr>
        <w:pStyle w:val="BodyText"/>
        <w:spacing w:before="1"/>
        <w:ind w:left="517" w:right="6089"/>
      </w:pPr>
      <w:r>
        <w:rPr/>
        <w:t>For the Chief Executive </w:t>
      </w:r>
      <w:r>
        <w:rPr>
          <w:spacing w:val="-3"/>
        </w:rPr>
        <w:t>Officer </w:t>
      </w:r>
      <w:r>
        <w:rPr/>
        <w:t>CANBERRA</w:t>
      </w:r>
      <w:r>
        <w:rPr>
          <w:spacing w:val="53"/>
        </w:rPr>
        <w:t> </w:t>
      </w:r>
      <w:r>
        <w:rPr/>
        <w:t>ACT</w:t>
      </w:r>
    </w:p>
    <w:p>
      <w:pPr>
        <w:pStyle w:val="BodyText"/>
        <w:spacing w:before="121"/>
        <w:ind w:left="517"/>
      </w:pPr>
      <w:r>
        <w:rPr/>
        <w:t>24 June 2004</w:t>
      </w:r>
    </w:p>
    <w:p>
      <w:pPr>
        <w:pStyle w:val="BodyText"/>
        <w:ind w:left="517"/>
      </w:pPr>
      <w:r>
        <w:rPr/>
        <w:t>(Tariff Concessions – C02/09059)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2"/>
        </w:rPr>
      </w:pPr>
      <w:r>
        <w:rPr/>
        <w:drawing>
          <wp:anchor distT="0" distB="0" distL="0" distR="0" allowOverlap="1" layoutInCell="1" locked="0" behindDoc="0" simplePos="0" relativeHeight="1">
            <wp:simplePos x="0" y="0"/>
            <wp:positionH relativeFrom="page">
              <wp:posOffset>5167444</wp:posOffset>
            </wp:positionH>
            <wp:positionV relativeFrom="paragraph">
              <wp:posOffset>190736</wp:posOffset>
            </wp:positionV>
            <wp:extent cx="1872912" cy="18430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872912" cy="184308"/>
                    </a:xfrm>
                    <a:prstGeom prst="rect">
                      <a:avLst/>
                    </a:prstGeom>
                  </pic:spPr>
                </pic:pic>
              </a:graphicData>
            </a:graphic>
          </wp:anchor>
        </w:drawing>
      </w:r>
    </w:p>
    <w:sectPr>
      <w:type w:val="continuous"/>
      <w:pgSz w:w="11900" w:h="16840"/>
      <w:pgMar w:top="720" w:bottom="28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1499" w:right="1664"/>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2004/25</dc:title>
  <dcterms:created xsi:type="dcterms:W3CDTF">2020-12-09T22:31:04Z</dcterms:created>
  <dcterms:modified xsi:type="dcterms:W3CDTF">2020-12-09T22:31:04Z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2004-07-05T00:00:00Z</vt:filetime>
  </property>
  <property fmtid="{D5CDD505-2E9C-101B-9397-08002B2CF9AE}" pid="3" name="Creator">
    <vt:lpwstr>PScript5.dll Version 5.2</vt:lpwstr>
  </property>
  <property fmtid="{D5CDD505-2E9C-101B-9397-08002B2CF9AE}" pid="4" name="LastSaved">
    <vt:filetime>2020-12-09T00:00:00Z</vt:filetime>
  </property>
</Properties>
</file>