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t>AUSTRALIAN CUSTOMS NOTICE NO. 2004/46</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ind w:right="2208"/>
      </w:pPr>
      <w:r>
        <w:rPr/>
        <w:t>Customs in Sydney is moving - new telephone numbers</w:t>
      </w:r>
    </w:p>
    <w:p>
      <w:pPr>
        <w:pStyle w:val="BodyText"/>
        <w:spacing w:before="1"/>
        <w:rPr>
          <w:b/>
          <w:sz w:val="25"/>
        </w:rPr>
      </w:pPr>
    </w:p>
    <w:p>
      <w:pPr>
        <w:pStyle w:val="BodyText"/>
        <w:ind w:left="1701" w:right="1693"/>
      </w:pPr>
      <w:r>
        <w:rPr/>
        <w:t>Customs in Sydney is moving staff from some of its current office locations to its new premises at Customs House, 10 Cooks River Drive, Sydney International Airport, from 6 December 2004.</w:t>
      </w:r>
    </w:p>
    <w:p>
      <w:pPr>
        <w:pStyle w:val="BodyText"/>
      </w:pPr>
    </w:p>
    <w:p>
      <w:pPr>
        <w:pStyle w:val="BodyText"/>
        <w:ind w:left="1701"/>
      </w:pPr>
      <w:r>
        <w:rPr/>
        <w:t>The relocations will take place on the following</w:t>
      </w:r>
      <w:r>
        <w:rPr>
          <w:spacing w:val="-41"/>
        </w:rPr>
        <w:t> </w:t>
      </w:r>
      <w:r>
        <w:rPr/>
        <w:t>dates:</w:t>
      </w:r>
    </w:p>
    <w:p>
      <w:pPr>
        <w:pStyle w:val="BodyText"/>
        <w:spacing w:before="2"/>
        <w:rPr>
          <w:sz w:val="21"/>
        </w:rPr>
      </w:pPr>
    </w:p>
    <w:p>
      <w:pPr>
        <w:pStyle w:val="BodyText"/>
        <w:spacing w:line="254" w:lineRule="auto"/>
        <w:ind w:left="2421" w:right="2463"/>
      </w:pPr>
      <w:r>
        <w:rPr/>
        <w:t>Pitt</w:t>
      </w:r>
      <w:r>
        <w:rPr>
          <w:spacing w:val="-5"/>
        </w:rPr>
        <w:t> </w:t>
      </w:r>
      <w:r>
        <w:rPr/>
        <w:t>Street</w:t>
      </w:r>
      <w:r>
        <w:rPr>
          <w:spacing w:val="-4"/>
        </w:rPr>
        <w:t> </w:t>
      </w:r>
      <w:r>
        <w:rPr/>
        <w:t>staff</w:t>
      </w:r>
      <w:r>
        <w:rPr>
          <w:spacing w:val="-4"/>
        </w:rPr>
        <w:t> </w:t>
      </w:r>
      <w:r>
        <w:rPr/>
        <w:t>will</w:t>
      </w:r>
      <w:r>
        <w:rPr>
          <w:spacing w:val="-4"/>
        </w:rPr>
        <w:t> </w:t>
      </w:r>
      <w:r>
        <w:rPr/>
        <w:t>be</w:t>
      </w:r>
      <w:r>
        <w:rPr>
          <w:spacing w:val="-5"/>
        </w:rPr>
        <w:t> </w:t>
      </w:r>
      <w:r>
        <w:rPr/>
        <w:t>operational</w:t>
      </w:r>
      <w:r>
        <w:rPr>
          <w:spacing w:val="-4"/>
        </w:rPr>
        <w:t> </w:t>
      </w:r>
      <w:r>
        <w:rPr/>
        <w:t>in</w:t>
      </w:r>
      <w:r>
        <w:rPr>
          <w:spacing w:val="-4"/>
        </w:rPr>
        <w:t> </w:t>
      </w:r>
      <w:r>
        <w:rPr/>
        <w:t>the</w:t>
      </w:r>
      <w:r>
        <w:rPr>
          <w:spacing w:val="-5"/>
        </w:rPr>
        <w:t> </w:t>
      </w:r>
      <w:r>
        <w:rPr/>
        <w:t>new</w:t>
      </w:r>
      <w:r>
        <w:rPr>
          <w:spacing w:val="-4"/>
        </w:rPr>
        <w:t> </w:t>
      </w:r>
      <w:r>
        <w:rPr/>
        <w:t>premises</w:t>
      </w:r>
      <w:r>
        <w:rPr>
          <w:spacing w:val="-4"/>
        </w:rPr>
        <w:t> </w:t>
      </w:r>
      <w:r>
        <w:rPr/>
        <w:t>from</w:t>
      </w:r>
      <w:r>
        <w:rPr>
          <w:spacing w:val="-4"/>
        </w:rPr>
        <w:t> </w:t>
      </w:r>
      <w:r>
        <w:rPr/>
        <w:t>6</w:t>
      </w:r>
      <w:r>
        <w:rPr>
          <w:spacing w:val="-4"/>
        </w:rPr>
        <w:t> </w:t>
      </w:r>
      <w:r>
        <w:rPr/>
        <w:t>December</w:t>
      </w:r>
      <w:r>
        <w:rPr>
          <w:spacing w:val="-4"/>
        </w:rPr>
        <w:t> </w:t>
      </w:r>
      <w:r>
        <w:rPr/>
        <w:t>2004; Link Road staff from 13 December 2004;</w:t>
      </w:r>
      <w:r>
        <w:rPr>
          <w:spacing w:val="-11"/>
        </w:rPr>
        <w:t> </w:t>
      </w:r>
      <w:r>
        <w:rPr/>
        <w:t>and</w:t>
      </w:r>
    </w:p>
    <w:p>
      <w:pPr>
        <w:pStyle w:val="BodyText"/>
        <w:spacing w:before="1"/>
        <w:ind w:left="2421"/>
      </w:pPr>
      <w:r>
        <w:rPr/>
        <w:t>Marrickville staff from 7 February 2004.</w:t>
      </w:r>
    </w:p>
    <w:p>
      <w:pPr>
        <w:pStyle w:val="BodyText"/>
        <w:spacing w:before="1"/>
      </w:pPr>
    </w:p>
    <w:p>
      <w:pPr>
        <w:pStyle w:val="BodyText"/>
        <w:ind w:left="1701" w:right="1738"/>
      </w:pPr>
      <w:r>
        <w:rPr/>
        <w:t>As a result of the relocation, all Customs staff currently at the above locations will have new phone and facsimile numbers from those dates. This includes the Passengers Branch at Sydney Airport. Details of the changes are set out below for each area. This information is</w:t>
      </w:r>
      <w:r>
        <w:rPr>
          <w:spacing w:val="-20"/>
        </w:rPr>
        <w:t> </w:t>
      </w:r>
      <w:r>
        <w:rPr/>
        <w:t>also available on the Customs website at </w:t>
      </w:r>
      <w:hyperlink r:id="rId6">
        <w:r>
          <w:rPr>
            <w:color w:val="0000FF"/>
            <w:u w:val="single" w:color="0000FF"/>
          </w:rPr>
          <w:t>www.customs.gov.au</w:t>
        </w:r>
        <w:r>
          <w:rPr>
            <w:color w:val="0000FF"/>
          </w:rPr>
          <w:t> </w:t>
        </w:r>
      </w:hyperlink>
      <w:r>
        <w:rPr/>
        <w:t>under the ‘Sydney Office Relocates’ link.</w:t>
      </w:r>
    </w:p>
    <w:p>
      <w:pPr>
        <w:pStyle w:val="BodyText"/>
        <w:spacing w:before="10"/>
        <w:rPr>
          <w:sz w:val="19"/>
        </w:rPr>
      </w:pPr>
    </w:p>
    <w:p>
      <w:pPr>
        <w:pStyle w:val="BodyText"/>
        <w:spacing w:line="480" w:lineRule="auto" w:before="1"/>
        <w:ind w:left="1701" w:right="4764"/>
      </w:pPr>
      <w:r>
        <w:rPr/>
        <w:t>The new Customs switchboard number will be 1300 558 287. The new postal address from that date will be:</w:t>
      </w:r>
    </w:p>
    <w:p>
      <w:pPr>
        <w:pStyle w:val="BodyText"/>
        <w:ind w:left="2421"/>
      </w:pPr>
      <w:r>
        <w:rPr/>
        <w:t>Locked Bag 3000</w:t>
      </w:r>
    </w:p>
    <w:p>
      <w:pPr>
        <w:pStyle w:val="BodyText"/>
        <w:ind w:left="2421" w:right="6990"/>
      </w:pPr>
      <w:r>
        <w:rPr/>
        <w:t>Sydney International Airport NSW 2020</w:t>
      </w:r>
    </w:p>
    <w:p>
      <w:pPr>
        <w:pStyle w:val="BodyText"/>
        <w:spacing w:before="2"/>
      </w:pPr>
    </w:p>
    <w:p>
      <w:pPr>
        <w:pStyle w:val="Heading1"/>
      </w:pPr>
      <w:r>
        <w:rPr/>
        <w:t>Customs Information and Support Centre</w:t>
      </w:r>
    </w:p>
    <w:p>
      <w:pPr>
        <w:pStyle w:val="BodyText"/>
        <w:spacing w:before="9"/>
        <w:rPr>
          <w:b/>
          <w:sz w:val="19"/>
        </w:rPr>
      </w:pPr>
    </w:p>
    <w:p>
      <w:pPr>
        <w:pStyle w:val="BodyText"/>
        <w:spacing w:before="1"/>
        <w:ind w:left="1701" w:right="1829"/>
      </w:pPr>
      <w:r>
        <w:rPr/>
        <w:t>Telephone numbers for the Customs Information and Support Centre (1300 363 263 and 1300 558 099) will remain unchanged. In the event of interruptions to telephone services during the move, clients are requested to use email in preference to telephone or facsimile contacts with Customs in NSW on cargo automation support and the Integrated Cargo System for Exports: </w:t>
      </w:r>
      <w:hyperlink r:id="rId7">
        <w:r>
          <w:rPr>
            <w:color w:val="0000FF"/>
            <w:u w:val="single" w:color="0000FF"/>
          </w:rPr>
          <w:t>cargosupport@customs.gov.au</w:t>
        </w:r>
        <w:r>
          <w:rPr>
            <w:color w:val="0000FF"/>
          </w:rPr>
          <w:t> </w:t>
        </w:r>
      </w:hyperlink>
      <w:r>
        <w:rPr/>
        <w:t>and </w:t>
      </w:r>
      <w:hyperlink r:id="rId8">
        <w:r>
          <w:rPr>
            <w:color w:val="0000FF"/>
            <w:u w:val="single" w:color="0000FF"/>
          </w:rPr>
          <w:t>information@customs.gov.au</w:t>
        </w:r>
        <w:r>
          <w:rPr>
            <w:color w:val="0000FF"/>
          </w:rPr>
          <w:t> </w:t>
        </w:r>
      </w:hyperlink>
      <w:r>
        <w:rPr/>
        <w:t>for general information on Customs processes and procedures. Confirmation that telephone and facsimile numbers are operating normally following the move will be made through COMPILE and by announcements to industry bodies.</w:t>
      </w:r>
    </w:p>
    <w:p>
      <w:pPr>
        <w:pStyle w:val="BodyText"/>
        <w:spacing w:line="460" w:lineRule="atLeast"/>
        <w:ind w:left="1701" w:right="3642"/>
      </w:pPr>
      <w:r>
        <w:rPr/>
        <w:t>The new Customs Information and Support Centre facsimile numbers are: Air and sea cargo automation support: (02) 8339 6712</w:t>
      </w:r>
    </w:p>
    <w:p>
      <w:pPr>
        <w:pStyle w:val="BodyText"/>
        <w:spacing w:line="230" w:lineRule="exact"/>
        <w:ind w:left="1701"/>
      </w:pPr>
      <w:r>
        <w:rPr/>
        <w:t>COMPILE automation support and ICS Exports: (02) 8339 6713</w:t>
      </w:r>
    </w:p>
    <w:p>
      <w:pPr>
        <w:pStyle w:val="BodyText"/>
        <w:spacing w:line="230" w:lineRule="exact"/>
        <w:ind w:left="1701"/>
      </w:pPr>
      <w:r>
        <w:rPr/>
        <w:t>Customs Information (02) 8339 6714</w:t>
      </w:r>
    </w:p>
    <w:p>
      <w:pPr>
        <w:pStyle w:val="BodyText"/>
        <w:spacing w:before="2"/>
      </w:pPr>
    </w:p>
    <w:p>
      <w:pPr>
        <w:pStyle w:val="Heading1"/>
      </w:pPr>
      <w:r>
        <w:rPr/>
        <w:t>Compliance Assurance</w:t>
      </w:r>
    </w:p>
    <w:p>
      <w:pPr>
        <w:pStyle w:val="BodyText"/>
        <w:spacing w:before="1"/>
        <w:rPr>
          <w:b/>
        </w:rPr>
      </w:pPr>
    </w:p>
    <w:tbl>
      <w:tblPr>
        <w:tblW w:w="0" w:type="auto"/>
        <w:jc w:val="left"/>
        <w:tblInd w:w="1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19"/>
        <w:gridCol w:w="2268"/>
        <w:gridCol w:w="2035"/>
      </w:tblGrid>
      <w:tr>
        <w:trPr>
          <w:trHeight w:val="230" w:hRule="atLeast"/>
        </w:trPr>
        <w:tc>
          <w:tcPr>
            <w:tcW w:w="4219" w:type="dxa"/>
          </w:tcPr>
          <w:p>
            <w:pPr>
              <w:pStyle w:val="TableParagraph"/>
              <w:spacing w:line="210" w:lineRule="exact"/>
              <w:rPr>
                <w:b/>
                <w:sz w:val="20"/>
              </w:rPr>
            </w:pPr>
            <w:r>
              <w:rPr>
                <w:b/>
                <w:sz w:val="20"/>
              </w:rPr>
              <w:t>Title / Work Area</w:t>
            </w:r>
          </w:p>
        </w:tc>
        <w:tc>
          <w:tcPr>
            <w:tcW w:w="2268" w:type="dxa"/>
          </w:tcPr>
          <w:p>
            <w:pPr>
              <w:pStyle w:val="TableParagraph"/>
              <w:spacing w:line="210" w:lineRule="exact"/>
              <w:rPr>
                <w:b/>
                <w:sz w:val="20"/>
              </w:rPr>
            </w:pPr>
            <w:r>
              <w:rPr>
                <w:b/>
                <w:sz w:val="20"/>
              </w:rPr>
              <w:t>New Telephone No</w:t>
            </w:r>
          </w:p>
        </w:tc>
        <w:tc>
          <w:tcPr>
            <w:tcW w:w="2035" w:type="dxa"/>
          </w:tcPr>
          <w:p>
            <w:pPr>
              <w:pStyle w:val="TableParagraph"/>
              <w:spacing w:line="210" w:lineRule="exact"/>
              <w:ind w:left="106"/>
              <w:rPr>
                <w:b/>
                <w:sz w:val="20"/>
              </w:rPr>
            </w:pPr>
            <w:r>
              <w:rPr>
                <w:b/>
                <w:sz w:val="20"/>
              </w:rPr>
              <w:t>New Facsimile No.</w:t>
            </w:r>
          </w:p>
        </w:tc>
      </w:tr>
      <w:tr>
        <w:trPr>
          <w:trHeight w:val="230" w:hRule="atLeast"/>
        </w:trPr>
        <w:tc>
          <w:tcPr>
            <w:tcW w:w="4219" w:type="dxa"/>
          </w:tcPr>
          <w:p>
            <w:pPr>
              <w:pStyle w:val="TableParagraph"/>
              <w:spacing w:line="210" w:lineRule="exact"/>
              <w:rPr>
                <w:sz w:val="20"/>
              </w:rPr>
            </w:pPr>
            <w:r>
              <w:rPr>
                <w:sz w:val="20"/>
              </w:rPr>
              <w:t>Communicating Service Providers</w:t>
            </w:r>
          </w:p>
        </w:tc>
        <w:tc>
          <w:tcPr>
            <w:tcW w:w="2268" w:type="dxa"/>
          </w:tcPr>
          <w:p>
            <w:pPr>
              <w:pStyle w:val="TableParagraph"/>
              <w:spacing w:line="210" w:lineRule="exact"/>
              <w:ind w:left="109"/>
              <w:rPr>
                <w:sz w:val="20"/>
              </w:rPr>
            </w:pPr>
            <w:r>
              <w:rPr>
                <w:sz w:val="20"/>
              </w:rPr>
              <w:t>(02) 8339 6351</w:t>
            </w:r>
          </w:p>
        </w:tc>
        <w:tc>
          <w:tcPr>
            <w:tcW w:w="2035" w:type="dxa"/>
          </w:tcPr>
          <w:p>
            <w:pPr>
              <w:pStyle w:val="TableParagraph"/>
              <w:ind w:left="0"/>
              <w:rPr>
                <w:rFonts w:ascii="Times New Roman"/>
                <w:sz w:val="16"/>
              </w:rPr>
            </w:pPr>
          </w:p>
        </w:tc>
      </w:tr>
      <w:tr>
        <w:trPr>
          <w:trHeight w:val="689" w:hRule="atLeast"/>
        </w:trPr>
        <w:tc>
          <w:tcPr>
            <w:tcW w:w="4219" w:type="dxa"/>
          </w:tcPr>
          <w:p>
            <w:pPr>
              <w:pStyle w:val="TableParagraph"/>
              <w:spacing w:line="227" w:lineRule="exact"/>
              <w:rPr>
                <w:sz w:val="20"/>
              </w:rPr>
            </w:pPr>
            <w:r>
              <w:rPr>
                <w:sz w:val="20"/>
              </w:rPr>
              <w:t>After Hours Sea and Air Compliance</w:t>
            </w:r>
          </w:p>
          <w:p>
            <w:pPr>
              <w:pStyle w:val="TableParagraph"/>
              <w:spacing w:line="230" w:lineRule="exact" w:before="4"/>
              <w:ind w:right="263"/>
              <w:rPr>
                <w:sz w:val="20"/>
              </w:rPr>
            </w:pPr>
            <w:r>
              <w:rPr>
                <w:sz w:val="20"/>
              </w:rPr>
              <w:t>Assurance Contingency Facsimile requests (0500-0830 and 1700-2300)</w:t>
            </w:r>
          </w:p>
        </w:tc>
        <w:tc>
          <w:tcPr>
            <w:tcW w:w="2268" w:type="dxa"/>
          </w:tcPr>
          <w:p>
            <w:pPr>
              <w:pStyle w:val="TableParagraph"/>
              <w:ind w:left="0"/>
              <w:rPr>
                <w:rFonts w:ascii="Times New Roman"/>
                <w:sz w:val="20"/>
              </w:rPr>
            </w:pPr>
          </w:p>
        </w:tc>
        <w:tc>
          <w:tcPr>
            <w:tcW w:w="2035" w:type="dxa"/>
          </w:tcPr>
          <w:p>
            <w:pPr>
              <w:pStyle w:val="TableParagraph"/>
              <w:spacing w:line="227" w:lineRule="exact"/>
              <w:ind w:left="108"/>
              <w:rPr>
                <w:sz w:val="20"/>
              </w:rPr>
            </w:pPr>
            <w:r>
              <w:rPr>
                <w:sz w:val="20"/>
              </w:rPr>
              <w:t>(02) 8339 6751</w:t>
            </w:r>
          </w:p>
        </w:tc>
      </w:tr>
      <w:tr>
        <w:trPr>
          <w:trHeight w:val="229" w:hRule="atLeast"/>
        </w:trPr>
        <w:tc>
          <w:tcPr>
            <w:tcW w:w="4219" w:type="dxa"/>
          </w:tcPr>
          <w:p>
            <w:pPr>
              <w:pStyle w:val="TableParagraph"/>
              <w:spacing w:line="209" w:lineRule="exact"/>
              <w:rPr>
                <w:sz w:val="20"/>
              </w:rPr>
            </w:pPr>
            <w:r>
              <w:rPr>
                <w:sz w:val="20"/>
              </w:rPr>
              <w:t>Depot and General Warehouse Inquiries</w:t>
            </w:r>
          </w:p>
        </w:tc>
        <w:tc>
          <w:tcPr>
            <w:tcW w:w="2268" w:type="dxa"/>
          </w:tcPr>
          <w:p>
            <w:pPr>
              <w:pStyle w:val="TableParagraph"/>
              <w:spacing w:line="209" w:lineRule="exact"/>
              <w:ind w:left="108"/>
              <w:rPr>
                <w:sz w:val="20"/>
              </w:rPr>
            </w:pPr>
            <w:r>
              <w:rPr>
                <w:sz w:val="20"/>
              </w:rPr>
              <w:t>(02) 8339 6363</w:t>
            </w:r>
          </w:p>
        </w:tc>
        <w:tc>
          <w:tcPr>
            <w:tcW w:w="2035" w:type="dxa"/>
          </w:tcPr>
          <w:p>
            <w:pPr>
              <w:pStyle w:val="TableParagraph"/>
              <w:ind w:left="0"/>
              <w:rPr>
                <w:rFonts w:ascii="Times New Roman"/>
                <w:sz w:val="16"/>
              </w:rPr>
            </w:pPr>
          </w:p>
        </w:tc>
      </w:tr>
      <w:tr>
        <w:trPr>
          <w:trHeight w:val="231" w:hRule="atLeast"/>
        </w:trPr>
        <w:tc>
          <w:tcPr>
            <w:tcW w:w="4219" w:type="dxa"/>
          </w:tcPr>
          <w:p>
            <w:pPr>
              <w:pStyle w:val="TableParagraph"/>
              <w:spacing w:line="211" w:lineRule="exact"/>
              <w:rPr>
                <w:sz w:val="20"/>
              </w:rPr>
            </w:pPr>
            <w:r>
              <w:rPr>
                <w:sz w:val="20"/>
              </w:rPr>
              <w:t>Air Cargo Compliance Inquiries</w:t>
            </w:r>
          </w:p>
        </w:tc>
        <w:tc>
          <w:tcPr>
            <w:tcW w:w="2268" w:type="dxa"/>
          </w:tcPr>
          <w:p>
            <w:pPr>
              <w:pStyle w:val="TableParagraph"/>
              <w:spacing w:line="211" w:lineRule="exact"/>
              <w:ind w:left="108"/>
              <w:rPr>
                <w:sz w:val="20"/>
              </w:rPr>
            </w:pPr>
            <w:r>
              <w:rPr>
                <w:sz w:val="20"/>
              </w:rPr>
              <w:t>(02) 8339 6371</w:t>
            </w:r>
          </w:p>
        </w:tc>
        <w:tc>
          <w:tcPr>
            <w:tcW w:w="2035" w:type="dxa"/>
          </w:tcPr>
          <w:p>
            <w:pPr>
              <w:pStyle w:val="TableParagraph"/>
              <w:ind w:left="0"/>
              <w:rPr>
                <w:rFonts w:ascii="Times New Roman"/>
                <w:sz w:val="16"/>
              </w:rPr>
            </w:pPr>
          </w:p>
        </w:tc>
      </w:tr>
    </w:tbl>
    <w:p>
      <w:pPr>
        <w:pStyle w:val="BodyText"/>
        <w:rPr>
          <w:b/>
        </w:rPr>
      </w:pPr>
    </w:p>
    <w:p>
      <w:pPr>
        <w:pStyle w:val="BodyText"/>
        <w:rPr>
          <w:b/>
        </w:rPr>
      </w:pPr>
    </w:p>
    <w:p>
      <w:pPr>
        <w:pStyle w:val="BodyText"/>
        <w:rPr>
          <w:b/>
          <w:sz w:val="11"/>
        </w:rPr>
      </w:pPr>
      <w:r>
        <w:rPr/>
        <w:drawing>
          <wp:anchor distT="0" distB="0" distL="0" distR="0" allowOverlap="1" layoutInCell="1" locked="0" behindDoc="0" simplePos="0" relativeHeight="1">
            <wp:simplePos x="0" y="0"/>
            <wp:positionH relativeFrom="page">
              <wp:posOffset>5557265</wp:posOffset>
            </wp:positionH>
            <wp:positionV relativeFrom="paragraph">
              <wp:posOffset>105684</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1623015" cy="123825"/>
                    </a:xfrm>
                    <a:prstGeom prst="rect">
                      <a:avLst/>
                    </a:prstGeom>
                  </pic:spPr>
                </pic:pic>
              </a:graphicData>
            </a:graphic>
          </wp:anchor>
        </w:drawing>
      </w:r>
    </w:p>
    <w:p>
      <w:pPr>
        <w:spacing w:after="0"/>
        <w:rPr>
          <w:sz w:val="11"/>
        </w:rPr>
        <w:sectPr>
          <w:type w:val="continuous"/>
          <w:pgSz w:w="11900" w:h="16840"/>
          <w:pgMar w:top="860" w:bottom="280" w:left="0" w:right="0"/>
        </w:sectPr>
      </w:pPr>
    </w:p>
    <w:p>
      <w:pPr>
        <w:spacing w:before="78"/>
        <w:ind w:left="1701" w:right="0" w:firstLine="0"/>
        <w:jc w:val="left"/>
        <w:rPr>
          <w:b/>
          <w:sz w:val="20"/>
        </w:rPr>
      </w:pPr>
      <w:r>
        <w:rPr>
          <w:b/>
          <w:sz w:val="20"/>
        </w:rPr>
        <w:t>Cargo and Trade</w:t>
      </w:r>
    </w:p>
    <w:p>
      <w:pPr>
        <w:pStyle w:val="BodyText"/>
        <w:spacing w:before="1"/>
        <w:rPr>
          <w:b/>
        </w:rPr>
      </w:pPr>
    </w:p>
    <w:tbl>
      <w:tblPr>
        <w:tblW w:w="0" w:type="auto"/>
        <w:jc w:val="left"/>
        <w:tblInd w:w="1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19"/>
        <w:gridCol w:w="2268"/>
        <w:gridCol w:w="2035"/>
      </w:tblGrid>
      <w:tr>
        <w:trPr>
          <w:trHeight w:val="460" w:hRule="atLeast"/>
        </w:trPr>
        <w:tc>
          <w:tcPr>
            <w:tcW w:w="4219" w:type="dxa"/>
          </w:tcPr>
          <w:p>
            <w:pPr>
              <w:pStyle w:val="TableParagraph"/>
              <w:spacing w:line="228" w:lineRule="exact"/>
              <w:rPr>
                <w:b/>
                <w:sz w:val="20"/>
              </w:rPr>
            </w:pPr>
            <w:r>
              <w:rPr>
                <w:b/>
                <w:sz w:val="20"/>
              </w:rPr>
              <w:t>Title / Work Area</w:t>
            </w:r>
          </w:p>
        </w:tc>
        <w:tc>
          <w:tcPr>
            <w:tcW w:w="2268" w:type="dxa"/>
          </w:tcPr>
          <w:p>
            <w:pPr>
              <w:pStyle w:val="TableParagraph"/>
              <w:spacing w:line="228" w:lineRule="exact"/>
              <w:rPr>
                <w:b/>
                <w:sz w:val="20"/>
              </w:rPr>
            </w:pPr>
            <w:r>
              <w:rPr>
                <w:b/>
                <w:sz w:val="20"/>
              </w:rPr>
              <w:t>New Telephone No</w:t>
            </w:r>
          </w:p>
        </w:tc>
        <w:tc>
          <w:tcPr>
            <w:tcW w:w="2035" w:type="dxa"/>
          </w:tcPr>
          <w:p>
            <w:pPr>
              <w:pStyle w:val="TableParagraph"/>
              <w:spacing w:line="230" w:lineRule="exact" w:before="1"/>
              <w:ind w:left="108" w:right="142" w:hanging="2"/>
              <w:rPr>
                <w:b/>
                <w:sz w:val="20"/>
              </w:rPr>
            </w:pPr>
            <w:r>
              <w:rPr>
                <w:b/>
                <w:sz w:val="20"/>
              </w:rPr>
              <w:t>New Facsimile No. if applicable</w:t>
            </w:r>
          </w:p>
        </w:tc>
      </w:tr>
      <w:tr>
        <w:trPr>
          <w:trHeight w:val="688" w:hRule="atLeast"/>
        </w:trPr>
        <w:tc>
          <w:tcPr>
            <w:tcW w:w="4219" w:type="dxa"/>
          </w:tcPr>
          <w:p>
            <w:pPr>
              <w:pStyle w:val="TableParagraph"/>
              <w:spacing w:line="230" w:lineRule="exact" w:before="1"/>
              <w:ind w:right="146"/>
              <w:rPr>
                <w:sz w:val="20"/>
              </w:rPr>
            </w:pPr>
            <w:r>
              <w:rPr>
                <w:b/>
                <w:sz w:val="20"/>
              </w:rPr>
              <w:t>Personal Effects and Private Assessment </w:t>
            </w:r>
            <w:r>
              <w:rPr>
                <w:sz w:val="20"/>
              </w:rPr>
              <w:t>Inquiries – Brokers personal effects clearance inquiries</w:t>
            </w:r>
          </w:p>
        </w:tc>
        <w:tc>
          <w:tcPr>
            <w:tcW w:w="2268" w:type="dxa"/>
          </w:tcPr>
          <w:p>
            <w:pPr>
              <w:pStyle w:val="TableParagraph"/>
              <w:spacing w:line="226" w:lineRule="exact"/>
              <w:ind w:left="108"/>
              <w:rPr>
                <w:sz w:val="20"/>
              </w:rPr>
            </w:pPr>
            <w:r>
              <w:rPr>
                <w:sz w:val="20"/>
              </w:rPr>
              <w:t>(02) 8339 6118 or</w:t>
            </w:r>
          </w:p>
          <w:p>
            <w:pPr>
              <w:pStyle w:val="TableParagraph"/>
              <w:ind w:left="108"/>
              <w:rPr>
                <w:sz w:val="20"/>
              </w:rPr>
            </w:pPr>
            <w:r>
              <w:rPr>
                <w:sz w:val="20"/>
              </w:rPr>
              <w:t>6120</w:t>
            </w:r>
          </w:p>
        </w:tc>
        <w:tc>
          <w:tcPr>
            <w:tcW w:w="2035" w:type="dxa"/>
          </w:tcPr>
          <w:p>
            <w:pPr>
              <w:pStyle w:val="TableParagraph"/>
              <w:spacing w:line="226" w:lineRule="exact"/>
              <w:ind w:left="108"/>
              <w:rPr>
                <w:sz w:val="20"/>
              </w:rPr>
            </w:pPr>
            <w:r>
              <w:rPr>
                <w:sz w:val="20"/>
              </w:rPr>
              <w:t>(02) 8339 6709</w:t>
            </w:r>
          </w:p>
        </w:tc>
      </w:tr>
      <w:tr>
        <w:trPr>
          <w:trHeight w:val="918" w:hRule="atLeast"/>
        </w:trPr>
        <w:tc>
          <w:tcPr>
            <w:tcW w:w="4219" w:type="dxa"/>
          </w:tcPr>
          <w:p>
            <w:pPr>
              <w:pStyle w:val="TableParagraph"/>
              <w:spacing w:line="226" w:lineRule="exact"/>
              <w:rPr>
                <w:b/>
                <w:sz w:val="20"/>
              </w:rPr>
            </w:pPr>
            <w:r>
              <w:rPr>
                <w:b/>
                <w:sz w:val="20"/>
              </w:rPr>
              <w:t>Lodgements</w:t>
            </w:r>
          </w:p>
          <w:p>
            <w:pPr>
              <w:pStyle w:val="TableParagraph"/>
              <w:spacing w:line="230" w:lineRule="exact"/>
              <w:rPr>
                <w:sz w:val="20"/>
              </w:rPr>
            </w:pPr>
            <w:r>
              <w:rPr>
                <w:sz w:val="20"/>
              </w:rPr>
              <w:t>Inquiries – Lodgements counter general</w:t>
            </w:r>
          </w:p>
          <w:p>
            <w:pPr>
              <w:pStyle w:val="TableParagraph"/>
              <w:spacing w:line="230" w:lineRule="exact" w:before="4"/>
              <w:ind w:right="457"/>
              <w:rPr>
                <w:sz w:val="20"/>
              </w:rPr>
            </w:pPr>
            <w:r>
              <w:rPr>
                <w:sz w:val="20"/>
              </w:rPr>
              <w:t>inquiries for Exchange Rates and Formal Entry Status inquiries</w:t>
            </w:r>
          </w:p>
        </w:tc>
        <w:tc>
          <w:tcPr>
            <w:tcW w:w="2268" w:type="dxa"/>
          </w:tcPr>
          <w:p>
            <w:pPr>
              <w:pStyle w:val="TableParagraph"/>
              <w:spacing w:line="225" w:lineRule="exact"/>
              <w:ind w:left="108"/>
              <w:rPr>
                <w:sz w:val="20"/>
              </w:rPr>
            </w:pPr>
            <w:r>
              <w:rPr>
                <w:sz w:val="20"/>
              </w:rPr>
              <w:t>(02) 8339 6187</w:t>
            </w:r>
          </w:p>
        </w:tc>
        <w:tc>
          <w:tcPr>
            <w:tcW w:w="2035" w:type="dxa"/>
          </w:tcPr>
          <w:p>
            <w:pPr>
              <w:pStyle w:val="TableParagraph"/>
              <w:spacing w:line="225" w:lineRule="exact"/>
              <w:rPr>
                <w:sz w:val="20"/>
              </w:rPr>
            </w:pPr>
            <w:r>
              <w:rPr>
                <w:sz w:val="20"/>
              </w:rPr>
              <w:t>(02) 8339 6709</w:t>
            </w:r>
          </w:p>
        </w:tc>
      </w:tr>
      <w:tr>
        <w:trPr>
          <w:trHeight w:val="459" w:hRule="atLeast"/>
        </w:trPr>
        <w:tc>
          <w:tcPr>
            <w:tcW w:w="4219" w:type="dxa"/>
          </w:tcPr>
          <w:p>
            <w:pPr>
              <w:pStyle w:val="TableParagraph"/>
              <w:spacing w:line="226" w:lineRule="exact"/>
              <w:rPr>
                <w:b/>
                <w:sz w:val="20"/>
              </w:rPr>
            </w:pPr>
            <w:r>
              <w:rPr>
                <w:b/>
                <w:sz w:val="20"/>
              </w:rPr>
              <w:t>Lodgements</w:t>
            </w:r>
          </w:p>
          <w:p>
            <w:pPr>
              <w:pStyle w:val="TableParagraph"/>
              <w:spacing w:line="213" w:lineRule="exact"/>
              <w:rPr>
                <w:sz w:val="20"/>
              </w:rPr>
            </w:pPr>
            <w:r>
              <w:rPr>
                <w:sz w:val="20"/>
              </w:rPr>
              <w:t>Manual EDN inquiries</w:t>
            </w:r>
          </w:p>
        </w:tc>
        <w:tc>
          <w:tcPr>
            <w:tcW w:w="2268" w:type="dxa"/>
          </w:tcPr>
          <w:p>
            <w:pPr>
              <w:pStyle w:val="TableParagraph"/>
              <w:spacing w:line="226" w:lineRule="exact"/>
              <w:ind w:left="108"/>
              <w:rPr>
                <w:sz w:val="20"/>
              </w:rPr>
            </w:pPr>
            <w:r>
              <w:rPr>
                <w:sz w:val="20"/>
              </w:rPr>
              <w:t>(02) 8339 6147</w:t>
            </w:r>
          </w:p>
        </w:tc>
        <w:tc>
          <w:tcPr>
            <w:tcW w:w="2035" w:type="dxa"/>
          </w:tcPr>
          <w:p>
            <w:pPr>
              <w:pStyle w:val="TableParagraph"/>
              <w:ind w:left="0"/>
              <w:rPr>
                <w:rFonts w:ascii="Times New Roman"/>
                <w:sz w:val="20"/>
              </w:rPr>
            </w:pPr>
          </w:p>
        </w:tc>
      </w:tr>
      <w:tr>
        <w:trPr>
          <w:trHeight w:val="459" w:hRule="atLeast"/>
        </w:trPr>
        <w:tc>
          <w:tcPr>
            <w:tcW w:w="4219" w:type="dxa"/>
          </w:tcPr>
          <w:p>
            <w:pPr>
              <w:pStyle w:val="TableParagraph"/>
              <w:spacing w:line="227" w:lineRule="exact"/>
              <w:rPr>
                <w:b/>
                <w:sz w:val="20"/>
              </w:rPr>
            </w:pPr>
            <w:r>
              <w:rPr>
                <w:b/>
                <w:sz w:val="20"/>
              </w:rPr>
              <w:t>Lodgements</w:t>
            </w:r>
          </w:p>
          <w:p>
            <w:pPr>
              <w:pStyle w:val="TableParagraph"/>
              <w:spacing w:line="212" w:lineRule="exact"/>
              <w:rPr>
                <w:sz w:val="20"/>
              </w:rPr>
            </w:pPr>
            <w:r>
              <w:rPr>
                <w:sz w:val="20"/>
              </w:rPr>
              <w:t>Manual Export declarations from key posts</w:t>
            </w:r>
          </w:p>
        </w:tc>
        <w:tc>
          <w:tcPr>
            <w:tcW w:w="2268" w:type="dxa"/>
          </w:tcPr>
          <w:p>
            <w:pPr>
              <w:pStyle w:val="TableParagraph"/>
              <w:spacing w:line="227" w:lineRule="exact"/>
              <w:ind w:left="108"/>
              <w:rPr>
                <w:sz w:val="20"/>
              </w:rPr>
            </w:pPr>
            <w:r>
              <w:rPr>
                <w:sz w:val="20"/>
              </w:rPr>
              <w:t>(02) 8339 6146</w:t>
            </w:r>
          </w:p>
        </w:tc>
        <w:tc>
          <w:tcPr>
            <w:tcW w:w="2035" w:type="dxa"/>
          </w:tcPr>
          <w:p>
            <w:pPr>
              <w:pStyle w:val="TableParagraph"/>
              <w:spacing w:line="227" w:lineRule="exact"/>
              <w:rPr>
                <w:sz w:val="20"/>
              </w:rPr>
            </w:pPr>
            <w:r>
              <w:rPr>
                <w:sz w:val="20"/>
              </w:rPr>
              <w:t>(02) 8339 6707</w:t>
            </w:r>
          </w:p>
        </w:tc>
      </w:tr>
      <w:tr>
        <w:trPr>
          <w:trHeight w:val="690" w:hRule="atLeast"/>
        </w:trPr>
        <w:tc>
          <w:tcPr>
            <w:tcW w:w="4219" w:type="dxa"/>
          </w:tcPr>
          <w:p>
            <w:pPr>
              <w:pStyle w:val="TableParagraph"/>
              <w:ind w:right="710"/>
              <w:rPr>
                <w:sz w:val="20"/>
              </w:rPr>
            </w:pPr>
            <w:r>
              <w:rPr>
                <w:sz w:val="20"/>
              </w:rPr>
              <w:t>EDN/lodgements email inquiries – </w:t>
            </w:r>
            <w:hyperlink r:id="rId10">
              <w:r>
                <w:rPr>
                  <w:color w:val="0000FF"/>
                  <w:sz w:val="20"/>
                  <w:u w:val="single" w:color="0000FF"/>
                </w:rPr>
                <w:t>nswlodgementsstaff@customs.gov.au</w:t>
              </w:r>
            </w:hyperlink>
          </w:p>
        </w:tc>
        <w:tc>
          <w:tcPr>
            <w:tcW w:w="2268" w:type="dxa"/>
          </w:tcPr>
          <w:p>
            <w:pPr>
              <w:pStyle w:val="TableParagraph"/>
              <w:ind w:left="0"/>
              <w:rPr>
                <w:rFonts w:ascii="Times New Roman"/>
                <w:sz w:val="20"/>
              </w:rPr>
            </w:pPr>
          </w:p>
        </w:tc>
        <w:tc>
          <w:tcPr>
            <w:tcW w:w="2035" w:type="dxa"/>
          </w:tcPr>
          <w:p>
            <w:pPr>
              <w:pStyle w:val="TableParagraph"/>
              <w:ind w:left="0"/>
              <w:rPr>
                <w:rFonts w:ascii="Times New Roman"/>
                <w:sz w:val="20"/>
              </w:rPr>
            </w:pPr>
          </w:p>
        </w:tc>
      </w:tr>
      <w:tr>
        <w:trPr>
          <w:trHeight w:val="459" w:hRule="atLeast"/>
        </w:trPr>
        <w:tc>
          <w:tcPr>
            <w:tcW w:w="4219" w:type="dxa"/>
          </w:tcPr>
          <w:p>
            <w:pPr>
              <w:pStyle w:val="TableParagraph"/>
              <w:spacing w:line="230" w:lineRule="exact" w:before="1"/>
              <w:ind w:right="781"/>
              <w:rPr>
                <w:b/>
                <w:sz w:val="20"/>
              </w:rPr>
            </w:pPr>
            <w:r>
              <w:rPr>
                <w:b/>
                <w:sz w:val="20"/>
              </w:rPr>
              <w:t>Securities /Temporary imports and Carnets</w:t>
            </w:r>
          </w:p>
        </w:tc>
        <w:tc>
          <w:tcPr>
            <w:tcW w:w="2268" w:type="dxa"/>
          </w:tcPr>
          <w:p>
            <w:pPr>
              <w:pStyle w:val="TableParagraph"/>
              <w:spacing w:line="227" w:lineRule="exact"/>
              <w:ind w:left="108"/>
              <w:rPr>
                <w:sz w:val="20"/>
              </w:rPr>
            </w:pPr>
            <w:r>
              <w:rPr>
                <w:sz w:val="20"/>
              </w:rPr>
              <w:t>(02) 8339 6141 or</w:t>
            </w:r>
          </w:p>
          <w:p>
            <w:pPr>
              <w:pStyle w:val="TableParagraph"/>
              <w:spacing w:line="213" w:lineRule="exact"/>
              <w:ind w:left="108"/>
              <w:rPr>
                <w:sz w:val="20"/>
              </w:rPr>
            </w:pPr>
            <w:r>
              <w:rPr>
                <w:sz w:val="20"/>
              </w:rPr>
              <w:t>6142</w:t>
            </w:r>
          </w:p>
        </w:tc>
        <w:tc>
          <w:tcPr>
            <w:tcW w:w="2035" w:type="dxa"/>
          </w:tcPr>
          <w:p>
            <w:pPr>
              <w:pStyle w:val="TableParagraph"/>
              <w:spacing w:line="227" w:lineRule="exact"/>
              <w:ind w:left="108"/>
              <w:rPr>
                <w:sz w:val="20"/>
              </w:rPr>
            </w:pPr>
            <w:r>
              <w:rPr>
                <w:sz w:val="20"/>
              </w:rPr>
              <w:t>(02) 8339 6708</w:t>
            </w:r>
          </w:p>
        </w:tc>
      </w:tr>
      <w:tr>
        <w:trPr>
          <w:trHeight w:val="688" w:hRule="atLeast"/>
        </w:trPr>
        <w:tc>
          <w:tcPr>
            <w:tcW w:w="4219" w:type="dxa"/>
          </w:tcPr>
          <w:p>
            <w:pPr>
              <w:pStyle w:val="TableParagraph"/>
              <w:ind w:right="636"/>
              <w:rPr>
                <w:b/>
                <w:sz w:val="20"/>
              </w:rPr>
            </w:pPr>
            <w:r>
              <w:rPr>
                <w:b/>
                <w:sz w:val="20"/>
              </w:rPr>
              <w:t>Vessel/Aircraft/Cargo Reporting and Clearance</w:t>
            </w:r>
          </w:p>
          <w:p>
            <w:pPr>
              <w:pStyle w:val="TableParagraph"/>
              <w:spacing w:line="213" w:lineRule="exact"/>
              <w:rPr>
                <w:sz w:val="20"/>
              </w:rPr>
            </w:pPr>
            <w:r>
              <w:rPr>
                <w:sz w:val="20"/>
              </w:rPr>
              <w:t>Aircraft clearance</w:t>
            </w:r>
          </w:p>
        </w:tc>
        <w:tc>
          <w:tcPr>
            <w:tcW w:w="2268" w:type="dxa"/>
          </w:tcPr>
          <w:p>
            <w:pPr>
              <w:pStyle w:val="TableParagraph"/>
              <w:spacing w:line="225" w:lineRule="exact"/>
              <w:ind w:left="108"/>
              <w:rPr>
                <w:sz w:val="20"/>
              </w:rPr>
            </w:pPr>
            <w:r>
              <w:rPr>
                <w:sz w:val="20"/>
              </w:rPr>
              <w:t>(02) 8339 6131 or</w:t>
            </w:r>
          </w:p>
          <w:p>
            <w:pPr>
              <w:pStyle w:val="TableParagraph"/>
              <w:ind w:left="108"/>
              <w:rPr>
                <w:sz w:val="20"/>
              </w:rPr>
            </w:pPr>
            <w:r>
              <w:rPr>
                <w:sz w:val="20"/>
              </w:rPr>
              <w:t>6132</w:t>
            </w:r>
          </w:p>
        </w:tc>
        <w:tc>
          <w:tcPr>
            <w:tcW w:w="2035" w:type="dxa"/>
          </w:tcPr>
          <w:p>
            <w:pPr>
              <w:pStyle w:val="TableParagraph"/>
              <w:spacing w:line="225" w:lineRule="exact"/>
              <w:ind w:left="108"/>
              <w:rPr>
                <w:sz w:val="20"/>
              </w:rPr>
            </w:pPr>
            <w:r>
              <w:rPr>
                <w:sz w:val="20"/>
              </w:rPr>
              <w:t>(02) 8339 6708</w:t>
            </w:r>
          </w:p>
        </w:tc>
      </w:tr>
      <w:tr>
        <w:trPr>
          <w:trHeight w:val="689" w:hRule="atLeast"/>
        </w:trPr>
        <w:tc>
          <w:tcPr>
            <w:tcW w:w="4219" w:type="dxa"/>
          </w:tcPr>
          <w:p>
            <w:pPr>
              <w:pStyle w:val="TableParagraph"/>
              <w:ind w:right="636"/>
              <w:rPr>
                <w:b/>
                <w:sz w:val="20"/>
              </w:rPr>
            </w:pPr>
            <w:r>
              <w:rPr>
                <w:b/>
                <w:sz w:val="20"/>
              </w:rPr>
              <w:t>Vessel/Aircraft/Cargo Reporting and Clearance</w:t>
            </w:r>
          </w:p>
          <w:p>
            <w:pPr>
              <w:pStyle w:val="TableParagraph"/>
              <w:spacing w:line="211" w:lineRule="exact"/>
              <w:rPr>
                <w:sz w:val="20"/>
              </w:rPr>
            </w:pPr>
            <w:r>
              <w:rPr>
                <w:sz w:val="20"/>
              </w:rPr>
              <w:t>Vessel clearance</w:t>
            </w:r>
          </w:p>
        </w:tc>
        <w:tc>
          <w:tcPr>
            <w:tcW w:w="2268" w:type="dxa"/>
          </w:tcPr>
          <w:p>
            <w:pPr>
              <w:pStyle w:val="TableParagraph"/>
              <w:spacing w:line="227" w:lineRule="exact"/>
              <w:ind w:left="108"/>
              <w:rPr>
                <w:sz w:val="20"/>
              </w:rPr>
            </w:pPr>
            <w:r>
              <w:rPr>
                <w:sz w:val="20"/>
              </w:rPr>
              <w:t>(02) 8339 6136</w:t>
            </w:r>
          </w:p>
        </w:tc>
        <w:tc>
          <w:tcPr>
            <w:tcW w:w="2035" w:type="dxa"/>
          </w:tcPr>
          <w:p>
            <w:pPr>
              <w:pStyle w:val="TableParagraph"/>
              <w:spacing w:line="227" w:lineRule="exact"/>
              <w:rPr>
                <w:sz w:val="20"/>
              </w:rPr>
            </w:pPr>
            <w:r>
              <w:rPr>
                <w:sz w:val="20"/>
              </w:rPr>
              <w:t>(02) 8339 6706</w:t>
            </w:r>
          </w:p>
        </w:tc>
      </w:tr>
      <w:tr>
        <w:trPr>
          <w:trHeight w:val="920" w:hRule="atLeast"/>
        </w:trPr>
        <w:tc>
          <w:tcPr>
            <w:tcW w:w="4219" w:type="dxa"/>
          </w:tcPr>
          <w:p>
            <w:pPr>
              <w:pStyle w:val="TableParagraph"/>
              <w:ind w:right="636"/>
              <w:rPr>
                <w:b/>
                <w:sz w:val="20"/>
              </w:rPr>
            </w:pPr>
            <w:r>
              <w:rPr>
                <w:b/>
                <w:sz w:val="20"/>
              </w:rPr>
              <w:t>Vessel/Aircraft/Cargo Reporting and Clearance</w:t>
            </w:r>
          </w:p>
          <w:p>
            <w:pPr>
              <w:pStyle w:val="TableParagraph"/>
              <w:spacing w:line="230" w:lineRule="exact"/>
              <w:ind w:right="1266"/>
              <w:rPr>
                <w:sz w:val="20"/>
              </w:rPr>
            </w:pPr>
            <w:r>
              <w:rPr>
                <w:sz w:val="20"/>
              </w:rPr>
              <w:t>email address – </w:t>
            </w:r>
            <w:hyperlink r:id="rId11">
              <w:r>
                <w:rPr>
                  <w:color w:val="0000FF"/>
                  <w:sz w:val="20"/>
                  <w:u w:val="single" w:color="0000FF"/>
                </w:rPr>
                <w:t>nswvacrcstaff@customs.gov.au</w:t>
              </w:r>
            </w:hyperlink>
          </w:p>
        </w:tc>
        <w:tc>
          <w:tcPr>
            <w:tcW w:w="2268" w:type="dxa"/>
          </w:tcPr>
          <w:p>
            <w:pPr>
              <w:pStyle w:val="TableParagraph"/>
              <w:ind w:left="0"/>
              <w:rPr>
                <w:rFonts w:ascii="Times New Roman"/>
                <w:sz w:val="20"/>
              </w:rPr>
            </w:pPr>
          </w:p>
        </w:tc>
        <w:tc>
          <w:tcPr>
            <w:tcW w:w="2035" w:type="dxa"/>
          </w:tcPr>
          <w:p>
            <w:pPr>
              <w:pStyle w:val="TableParagraph"/>
              <w:ind w:left="0"/>
              <w:rPr>
                <w:rFonts w:ascii="Times New Roman"/>
                <w:sz w:val="20"/>
              </w:rPr>
            </w:pPr>
          </w:p>
        </w:tc>
      </w:tr>
      <w:tr>
        <w:trPr>
          <w:trHeight w:val="230" w:hRule="atLeast"/>
        </w:trPr>
        <w:tc>
          <w:tcPr>
            <w:tcW w:w="4219" w:type="dxa"/>
          </w:tcPr>
          <w:p>
            <w:pPr>
              <w:pStyle w:val="TableParagraph"/>
              <w:spacing w:line="210" w:lineRule="exact"/>
              <w:rPr>
                <w:b/>
                <w:sz w:val="20"/>
              </w:rPr>
            </w:pPr>
            <w:r>
              <w:rPr>
                <w:b/>
                <w:sz w:val="20"/>
              </w:rPr>
              <w:t>Dumping Liaison</w:t>
            </w:r>
          </w:p>
        </w:tc>
        <w:tc>
          <w:tcPr>
            <w:tcW w:w="2268" w:type="dxa"/>
          </w:tcPr>
          <w:p>
            <w:pPr>
              <w:pStyle w:val="TableParagraph"/>
              <w:spacing w:line="210" w:lineRule="exact"/>
              <w:ind w:left="108"/>
              <w:rPr>
                <w:sz w:val="20"/>
              </w:rPr>
            </w:pPr>
            <w:r>
              <w:rPr>
                <w:sz w:val="20"/>
              </w:rPr>
              <w:t>(02) 8339 6215</w:t>
            </w:r>
          </w:p>
        </w:tc>
        <w:tc>
          <w:tcPr>
            <w:tcW w:w="2035" w:type="dxa"/>
          </w:tcPr>
          <w:p>
            <w:pPr>
              <w:pStyle w:val="TableParagraph"/>
              <w:ind w:left="0"/>
              <w:rPr>
                <w:rFonts w:ascii="Times New Roman"/>
                <w:sz w:val="16"/>
              </w:rPr>
            </w:pPr>
          </w:p>
        </w:tc>
      </w:tr>
    </w:tbl>
    <w:p>
      <w:pPr>
        <w:pStyle w:val="BodyText"/>
        <w:rPr>
          <w:b/>
          <w:sz w:val="22"/>
        </w:rPr>
      </w:pPr>
    </w:p>
    <w:p>
      <w:pPr>
        <w:pStyle w:val="BodyText"/>
        <w:spacing w:before="9"/>
        <w:rPr>
          <w:b/>
          <w:sz w:val="17"/>
        </w:rPr>
      </w:pPr>
    </w:p>
    <w:p>
      <w:pPr>
        <w:pStyle w:val="Heading1"/>
      </w:pPr>
      <w:r>
        <w:rPr/>
        <w:t>Passengers Branch</w:t>
      </w:r>
    </w:p>
    <w:p>
      <w:pPr>
        <w:pStyle w:val="BodyText"/>
        <w:rPr>
          <w:b/>
        </w:rPr>
      </w:pPr>
    </w:p>
    <w:p>
      <w:pPr>
        <w:pStyle w:val="BodyText"/>
        <w:ind w:left="1701" w:right="2463"/>
      </w:pPr>
      <w:r>
        <w:rPr/>
        <w:t>Also new telephone and facsimile numbers will be effective from 18 November 2004 for Passengers Branch at Sydney Airport.</w:t>
      </w:r>
    </w:p>
    <w:p>
      <w:pPr>
        <w:pStyle w:val="BodyText"/>
        <w:spacing w:before="3"/>
      </w:pPr>
    </w:p>
    <w:tbl>
      <w:tblPr>
        <w:tblW w:w="0" w:type="auto"/>
        <w:jc w:val="left"/>
        <w:tblInd w:w="17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60"/>
        <w:gridCol w:w="1781"/>
        <w:gridCol w:w="1639"/>
        <w:gridCol w:w="1800"/>
      </w:tblGrid>
      <w:tr>
        <w:trPr>
          <w:trHeight w:val="460" w:hRule="atLeast"/>
        </w:trPr>
        <w:tc>
          <w:tcPr>
            <w:tcW w:w="3960" w:type="dxa"/>
          </w:tcPr>
          <w:p>
            <w:pPr>
              <w:pStyle w:val="TableParagraph"/>
              <w:spacing w:line="229" w:lineRule="exact"/>
              <w:ind w:left="106"/>
              <w:rPr>
                <w:b/>
                <w:sz w:val="20"/>
              </w:rPr>
            </w:pPr>
            <w:r>
              <w:rPr>
                <w:b/>
                <w:sz w:val="20"/>
              </w:rPr>
              <w:t>Title / Work Area</w:t>
            </w:r>
          </w:p>
        </w:tc>
        <w:tc>
          <w:tcPr>
            <w:tcW w:w="1781" w:type="dxa"/>
          </w:tcPr>
          <w:p>
            <w:pPr>
              <w:pStyle w:val="TableParagraph"/>
              <w:spacing w:line="230" w:lineRule="exact" w:before="3"/>
              <w:ind w:left="106" w:right="173"/>
              <w:rPr>
                <w:b/>
                <w:sz w:val="20"/>
              </w:rPr>
            </w:pPr>
            <w:r>
              <w:rPr>
                <w:b/>
                <w:sz w:val="20"/>
              </w:rPr>
              <w:t>New Telephone No.</w:t>
            </w:r>
          </w:p>
        </w:tc>
        <w:tc>
          <w:tcPr>
            <w:tcW w:w="1639" w:type="dxa"/>
          </w:tcPr>
          <w:p>
            <w:pPr>
              <w:pStyle w:val="TableParagraph"/>
              <w:spacing w:line="230" w:lineRule="exact" w:before="3"/>
              <w:ind w:left="106" w:right="119"/>
              <w:rPr>
                <w:b/>
                <w:sz w:val="20"/>
              </w:rPr>
            </w:pPr>
            <w:r>
              <w:rPr>
                <w:b/>
                <w:sz w:val="20"/>
              </w:rPr>
              <w:t>New Facsimile No.</w:t>
            </w:r>
          </w:p>
        </w:tc>
        <w:tc>
          <w:tcPr>
            <w:tcW w:w="1800" w:type="dxa"/>
          </w:tcPr>
          <w:p>
            <w:pPr>
              <w:pStyle w:val="TableParagraph"/>
              <w:spacing w:line="230" w:lineRule="exact" w:before="3"/>
              <w:ind w:left="106" w:right="281"/>
              <w:rPr>
                <w:b/>
                <w:sz w:val="20"/>
              </w:rPr>
            </w:pPr>
            <w:r>
              <w:rPr>
                <w:b/>
                <w:sz w:val="20"/>
              </w:rPr>
              <w:t>Current Telephone No.</w:t>
            </w:r>
          </w:p>
        </w:tc>
      </w:tr>
      <w:tr>
        <w:trPr>
          <w:trHeight w:val="225" w:hRule="atLeast"/>
        </w:trPr>
        <w:tc>
          <w:tcPr>
            <w:tcW w:w="3960" w:type="dxa"/>
          </w:tcPr>
          <w:p>
            <w:pPr>
              <w:pStyle w:val="TableParagraph"/>
              <w:spacing w:line="206" w:lineRule="exact"/>
              <w:ind w:left="106"/>
              <w:rPr>
                <w:sz w:val="20"/>
              </w:rPr>
            </w:pPr>
            <w:r>
              <w:rPr>
                <w:sz w:val="20"/>
              </w:rPr>
              <w:t>Client Services Office</w:t>
            </w:r>
          </w:p>
        </w:tc>
        <w:tc>
          <w:tcPr>
            <w:tcW w:w="1781" w:type="dxa"/>
          </w:tcPr>
          <w:p>
            <w:pPr>
              <w:pStyle w:val="TableParagraph"/>
              <w:spacing w:line="206" w:lineRule="exact"/>
              <w:rPr>
                <w:sz w:val="20"/>
              </w:rPr>
            </w:pPr>
            <w:r>
              <w:rPr>
                <w:sz w:val="20"/>
              </w:rPr>
              <w:t>8339-7874/7875</w:t>
            </w:r>
          </w:p>
        </w:tc>
        <w:tc>
          <w:tcPr>
            <w:tcW w:w="1639" w:type="dxa"/>
          </w:tcPr>
          <w:p>
            <w:pPr>
              <w:pStyle w:val="TableParagraph"/>
              <w:spacing w:line="206" w:lineRule="exact"/>
              <w:ind w:left="106"/>
              <w:rPr>
                <w:sz w:val="20"/>
              </w:rPr>
            </w:pPr>
            <w:r>
              <w:rPr>
                <w:sz w:val="20"/>
              </w:rPr>
              <w:t>8339-7880</w:t>
            </w:r>
          </w:p>
        </w:tc>
        <w:tc>
          <w:tcPr>
            <w:tcW w:w="1800" w:type="dxa"/>
          </w:tcPr>
          <w:p>
            <w:pPr>
              <w:pStyle w:val="TableParagraph"/>
              <w:spacing w:line="206" w:lineRule="exact"/>
              <w:ind w:left="105"/>
              <w:rPr>
                <w:sz w:val="20"/>
              </w:rPr>
            </w:pPr>
            <w:r>
              <w:rPr>
                <w:sz w:val="20"/>
              </w:rPr>
              <w:t>9317-7283/7062</w:t>
            </w:r>
          </w:p>
        </w:tc>
      </w:tr>
    </w:tbl>
    <w:p>
      <w:pPr>
        <w:pStyle w:val="BodyText"/>
        <w:spacing w:before="10"/>
        <w:rPr>
          <w:sz w:val="19"/>
        </w:rPr>
      </w:pPr>
    </w:p>
    <w:p>
      <w:pPr>
        <w:pStyle w:val="BodyText"/>
        <w:ind w:left="1701" w:right="1808"/>
      </w:pPr>
      <w:r>
        <w:rPr/>
        <w:t>Inquiries concerning this notice may be directed to Director Sydney Accommodation Project on telephone number (02) 9213 2514 or facsimile number (02) 9213 4118 until 3 December 2004.</w:t>
      </w:r>
    </w:p>
    <w:p>
      <w:pPr>
        <w:pStyle w:val="BodyText"/>
        <w:rPr>
          <w:sz w:val="22"/>
        </w:rPr>
      </w:pPr>
    </w:p>
    <w:p>
      <w:pPr>
        <w:pStyle w:val="BodyText"/>
        <w:rPr>
          <w:sz w:val="22"/>
        </w:rPr>
      </w:pPr>
    </w:p>
    <w:p>
      <w:pPr>
        <w:pStyle w:val="BodyText"/>
        <w:rPr>
          <w:sz w:val="22"/>
        </w:rPr>
      </w:pPr>
    </w:p>
    <w:p>
      <w:pPr>
        <w:pStyle w:val="BodyText"/>
        <w:spacing w:before="161"/>
        <w:ind w:left="1701" w:right="8477"/>
      </w:pPr>
      <w:r>
        <w:rPr/>
        <w:t>David Collins Regional Director New South Wales 11 November 2004</w:t>
      </w:r>
    </w:p>
    <w:sectPr>
      <w:pgSz w:w="1190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0"/>
      <w:szCs w:val="20"/>
    </w:rPr>
  </w:style>
  <w:style w:styleId="Title" w:type="paragraph">
    <w:name w:val="Title"/>
    <w:basedOn w:val="Normal"/>
    <w:uiPriority w:val="1"/>
    <w:qFormat/>
    <w:pPr>
      <w:spacing w:before="232"/>
      <w:ind w:left="2215" w:right="2207"/>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hyperlink" Target="mailto:cargosupport@customs.gov.au" TargetMode="External"/><Relationship Id="rId8" Type="http://schemas.openxmlformats.org/officeDocument/2006/relationships/hyperlink" Target="mailto:information@customs.gov.au" TargetMode="External"/><Relationship Id="rId9" Type="http://schemas.openxmlformats.org/officeDocument/2006/relationships/image" Target="media/image2.png"/><Relationship Id="rId10" Type="http://schemas.openxmlformats.org/officeDocument/2006/relationships/hyperlink" Target="mailto:nswlodgementsstaff@customs.gov.au" TargetMode="External"/><Relationship Id="rId11" Type="http://schemas.openxmlformats.org/officeDocument/2006/relationships/hyperlink" Target="mailto:nswvacrcstaff@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2004/46</dc:title>
  <dcterms:created xsi:type="dcterms:W3CDTF">2020-12-09T22:44:53Z</dcterms:created>
  <dcterms:modified xsi:type="dcterms:W3CDTF">2020-12-09T22:44:53Z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2004-11-11T00:00:00Z</vt:filetime>
  </property>
  <property fmtid="{D5CDD505-2E9C-101B-9397-08002B2CF9AE}" pid="3" name="Creator">
    <vt:lpwstr>PScript5.dll Version 5.2</vt:lpwstr>
  </property>
  <property fmtid="{D5CDD505-2E9C-101B-9397-08002B2CF9AE}" pid="4" name="LastSaved">
    <vt:filetime>2020-12-09T00:00:00Z</vt:filetime>
  </property>
</Properties>
</file>