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380</wp:posOffset>
            </wp:positionH>
            <wp:positionV relativeFrom="paragraph">
              <wp:posOffset>-1044599</wp:posOffset>
            </wp:positionV>
            <wp:extent cx="7556119" cy="92734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119" cy="92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5/02" w:id="1"/>
      <w:bookmarkEnd w:id="1"/>
      <w:r>
        <w:rPr>
          <w:b w:val="0"/>
          <w:u w:val="none"/>
        </w:rPr>
      </w:r>
      <w:r>
        <w:rPr>
          <w:spacing w:val="34"/>
          <w:u w:val="single"/>
        </w:rPr>
        <w:t>AUSTRALIA</w:t>
      </w:r>
      <w:r>
        <w:rPr>
          <w:spacing w:val="-50"/>
          <w:u w:val="single"/>
        </w:rPr>
        <w:t> </w:t>
      </w:r>
      <w:r>
        <w:rPr>
          <w:u w:val="single"/>
        </w:rPr>
        <w:t>N</w:t>
      </w:r>
      <w:r>
        <w:rPr>
          <w:spacing w:val="80"/>
          <w:u w:val="single"/>
        </w:rPr>
        <w:t> </w:t>
      </w:r>
      <w:r>
        <w:rPr>
          <w:spacing w:val="30"/>
          <w:u w:val="single"/>
        </w:rPr>
        <w:t>CUSTO</w:t>
      </w:r>
      <w:r>
        <w:rPr>
          <w:spacing w:val="-49"/>
          <w:u w:val="single"/>
        </w:rPr>
        <w:t> </w:t>
      </w:r>
      <w:r>
        <w:rPr>
          <w:u w:val="single"/>
        </w:rPr>
        <w:t>M S</w:t>
      </w:r>
      <w:r>
        <w:rPr>
          <w:spacing w:val="81"/>
          <w:u w:val="single"/>
        </w:rPr>
        <w:t> </w:t>
      </w:r>
      <w:r>
        <w:rPr>
          <w:spacing w:val="31"/>
          <w:u w:val="single"/>
        </w:rPr>
        <w:t>NOTIC</w:t>
      </w:r>
      <w:r>
        <w:rPr>
          <w:spacing w:val="-50"/>
          <w:u w:val="single"/>
        </w:rPr>
        <w:t> </w:t>
      </w:r>
      <w:r>
        <w:rPr>
          <w:u w:val="single"/>
        </w:rPr>
        <w:t>E</w:t>
      </w:r>
      <w:r>
        <w:rPr>
          <w:spacing w:val="80"/>
          <w:u w:val="single"/>
        </w:rPr>
        <w:t> </w:t>
      </w:r>
      <w:r>
        <w:rPr>
          <w:spacing w:val="19"/>
          <w:u w:val="single"/>
        </w:rPr>
        <w:t>NO</w:t>
      </w:r>
      <w:r>
        <w:rPr>
          <w:spacing w:val="-50"/>
          <w:u w:val="single"/>
        </w:rPr>
        <w:t> </w:t>
      </w:r>
      <w:r>
        <w:rPr>
          <w:u w:val="single"/>
        </w:rPr>
        <w:t>.</w:t>
      </w:r>
      <w:r>
        <w:rPr>
          <w:spacing w:val="80"/>
          <w:u w:val="single"/>
        </w:rPr>
        <w:t> </w:t>
      </w:r>
      <w:r>
        <w:rPr>
          <w:spacing w:val="32"/>
          <w:u w:val="single"/>
        </w:rPr>
        <w:t>2005/0</w:t>
      </w:r>
      <w:r>
        <w:rPr>
          <w:spacing w:val="-49"/>
          <w:u w:val="single"/>
        </w:rPr>
        <w:t> </w:t>
      </w:r>
      <w:r>
        <w:rPr>
          <w:u w:val="single"/>
        </w:rPr>
        <w:t>2</w:t>
      </w:r>
      <w:r>
        <w:rPr>
          <w:spacing w:val="43"/>
          <w:u w:val="single"/>
        </w:rPr>
        <w:t> </w:t>
      </w:r>
    </w:p>
    <w:p>
      <w:pPr>
        <w:spacing w:before="274"/>
        <w:ind w:left="1709" w:right="1702" w:firstLine="0"/>
        <w:jc w:val="center"/>
        <w:rPr>
          <w:b/>
          <w:sz w:val="28"/>
        </w:rPr>
      </w:pPr>
      <w:bookmarkStart w:name="Application for Customs broker's licence" w:id="2"/>
      <w:bookmarkEnd w:id="2"/>
      <w:r>
        <w:rPr/>
      </w:r>
      <w:r>
        <w:rPr>
          <w:b/>
          <w:sz w:val="28"/>
        </w:rPr>
        <w:t>Application for Customs broker's licence</w:t>
      </w:r>
    </w:p>
    <w:p>
      <w:pPr>
        <w:pStyle w:val="BodyText"/>
        <w:spacing w:before="243"/>
        <w:ind w:left="1701" w:right="2381"/>
      </w:pPr>
      <w:r>
        <w:rPr/>
        <w:t>The following persons have applied to the Chief Executive Officer for a customs broker's licence.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361"/>
      </w:tblGrid>
      <w:tr>
        <w:trPr>
          <w:trHeight w:val="576" w:hRule="atLeast"/>
        </w:trPr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spacing w:line="240" w:lineRule="auto" w:before="10"/>
              <w:ind w:left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1" w:type="dxa"/>
            <w:tcBorders>
              <w:bottom w:val="nil"/>
            </w:tcBorders>
          </w:tcPr>
          <w:p>
            <w:pPr>
              <w:pStyle w:val="TableParagraph"/>
              <w:spacing w:line="240" w:lineRule="auto" w:before="10"/>
              <w:ind w:left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NOMINEE LICENCE</w:t>
            </w:r>
          </w:p>
        </w:tc>
      </w:tr>
      <w:tr>
        <w:trPr>
          <w:trHeight w:val="34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Continental Freight Services (Aust) Pty Ltd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ind w:left="106"/>
              <w:rPr>
                <w:sz w:val="20"/>
              </w:rPr>
            </w:pPr>
            <w:r>
              <w:rPr>
                <w:sz w:val="20"/>
              </w:rPr>
              <w:t>BANKS Christopher Ronald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 South Wharf, Lorimer Street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BLAKE Leanne Margaret</w:t>
            </w:r>
          </w:p>
        </w:tc>
      </w:tr>
      <w:tr>
        <w:trPr>
          <w:trHeight w:val="23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Port Melbourne 3207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BOTTOS Vincenzo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CHISHOLM John Gerard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COFFEY Jason Ronald</w:t>
            </w:r>
          </w:p>
        </w:tc>
      </w:tr>
      <w:tr>
        <w:trPr>
          <w:trHeight w:val="231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Person In Authority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CRAWFORD Daniel Alphonsus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GADSBY Debbie Anissa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KNOWLES Michael Francis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HUGHES Joanne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PENDLETON Thomas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KIRWAN Troy William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SELVARAJOO Stephen Marianus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LAI Van An</w:t>
            </w:r>
          </w:p>
        </w:tc>
      </w:tr>
      <w:tr>
        <w:trPr>
          <w:trHeight w:val="23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UTAN Paul Vincent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LIU Qing (Andy)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MCMAHON Benjamin Paul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MCMILLAN Russell John</w:t>
            </w:r>
          </w:p>
        </w:tc>
      </w:tr>
      <w:tr>
        <w:trPr>
          <w:trHeight w:val="231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NISSIRIOS Fotini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PERRY Samuel Alexander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PENDLETON Thomas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TIERNAN Antony</w:t>
            </w:r>
          </w:p>
        </w:tc>
      </w:tr>
      <w:tr>
        <w:trPr>
          <w:trHeight w:val="23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TJIONG Halim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TRINICK Natalie Claire</w:t>
            </w:r>
          </w:p>
        </w:tc>
      </w:tr>
      <w:tr>
        <w:trPr>
          <w:trHeight w:val="459" w:hRule="atLeast"/>
        </w:trPr>
        <w:tc>
          <w:tcPr>
            <w:tcW w:w="436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61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WANG Bonnie Jihong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701" w:right="1580"/>
      </w:pPr>
      <w:r>
        <w:rPr/>
        <w:t>Any person wishing to make written representation in respect of these applications should address the correspondence to: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701" w:right="7722"/>
      </w:pPr>
      <w:r>
        <w:rPr/>
        <w:t>Australian Customs Service Brokers Licensing</w:t>
      </w:r>
    </w:p>
    <w:p>
      <w:pPr>
        <w:pStyle w:val="BodyText"/>
        <w:spacing w:line="229" w:lineRule="exact"/>
        <w:ind w:left="1701"/>
      </w:pPr>
      <w:r>
        <w:rPr/>
        <w:t>5 Constitution Avenue</w:t>
      </w:r>
    </w:p>
    <w:p>
      <w:pPr>
        <w:pStyle w:val="BodyText"/>
        <w:spacing w:line="230" w:lineRule="exact"/>
        <w:ind w:left="1701"/>
      </w:pPr>
      <w:r>
        <w:rPr/>
        <w:t>CANBERRA ACT 2601</w:t>
      </w:r>
    </w:p>
    <w:p>
      <w:pPr>
        <w:pStyle w:val="BodyText"/>
        <w:spacing w:before="184"/>
        <w:ind w:left="1701"/>
      </w:pPr>
      <w:r>
        <w:rPr/>
        <w:t>By 4 February 2005.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8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  <w:ind w:left="1701"/>
      </w:pPr>
      <w:r>
        <w:rPr/>
        <w:t>For</w:t>
      </w:r>
    </w:p>
    <w:p>
      <w:pPr>
        <w:pStyle w:val="BodyText"/>
        <w:spacing w:line="364" w:lineRule="auto" w:before="184"/>
        <w:ind w:left="1701" w:right="8144"/>
      </w:pPr>
      <w:r>
        <w:rPr/>
        <w:t>Chief Executive Officer 18 January 2005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5556503</wp:posOffset>
            </wp:positionH>
            <wp:positionV relativeFrom="paragraph">
              <wp:posOffset>103225</wp:posOffset>
            </wp:positionV>
            <wp:extent cx="1605144" cy="116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44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739" w:right="1702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0" w:lineRule="exact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No. 2005/02</dc:title>
  <dcterms:created xsi:type="dcterms:W3CDTF">2020-12-09T22:38:32Z</dcterms:created>
  <dcterms:modified xsi:type="dcterms:W3CDTF">2020-12-09T22:38:32Z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2005-01-24T00:00:00Z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2020-12-09T00:00:00Z</vt:filetime>
  </property>
</Properties>
</file>