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5"/>
        <w:rPr>
          <w:rFonts w:ascii="Times New Roman"/>
          <w:sz w:val="19"/>
        </w:rPr>
      </w:pPr>
    </w:p>
    <w:p>
      <w:pPr>
        <w:pStyle w:val="Title"/>
      </w:pPr>
      <w:r>
        <w:rPr/>
        <w:drawing>
          <wp:anchor distT="0" distB="0" distL="0" distR="0" allowOverlap="1" layoutInCell="1" locked="0" behindDoc="0" simplePos="0" relativeHeight="15729664">
            <wp:simplePos x="0" y="0"/>
            <wp:positionH relativeFrom="page">
              <wp:posOffset>26669</wp:posOffset>
            </wp:positionH>
            <wp:positionV relativeFrom="paragraph">
              <wp:posOffset>-1157708</wp:posOffset>
            </wp:positionV>
            <wp:extent cx="7529830" cy="933450"/>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529830" cy="933450"/>
                    </a:xfrm>
                    <a:prstGeom prst="rect">
                      <a:avLst/>
                    </a:prstGeom>
                  </pic:spPr>
                </pic:pic>
              </a:graphicData>
            </a:graphic>
          </wp:anchor>
        </w:drawing>
      </w:r>
      <w:bookmarkStart w:name="AUSTRALIAN CUSTOMS NOTICE NO. 2005/03" w:id="1"/>
      <w:bookmarkEnd w:id="1"/>
      <w:r>
        <w:rPr>
          <w:b w:val="0"/>
        </w:rPr>
      </w:r>
      <w:r>
        <w:rPr/>
        <w:t>AUSTRALIAN CUSTOMS NOTICE NO. 2005/03</w:t>
      </w:r>
    </w:p>
    <w:p>
      <w:pPr>
        <w:pStyle w:val="BodyText"/>
        <w:spacing w:line="20" w:lineRule="exact"/>
        <w:ind w:left="1767"/>
        <w:rPr>
          <w:sz w:val="2"/>
        </w:rPr>
      </w:pPr>
      <w:r>
        <w:rPr>
          <w:sz w:val="2"/>
        </w:rPr>
        <w:pict>
          <v:group style="width:423.45pt;height:.75pt;mso-position-horizontal-relative:char;mso-position-vertical-relative:line" coordorigin="0,0" coordsize="8469,15">
            <v:rect style="position:absolute;left:0;top:0;width:8469;height:15" filled="true" fillcolor="#000000" stroked="false">
              <v:fill type="solid"/>
            </v:rect>
          </v:group>
        </w:pict>
      </w:r>
      <w:r>
        <w:rPr>
          <w:sz w:val="2"/>
        </w:rPr>
      </w:r>
    </w:p>
    <w:p>
      <w:pPr>
        <w:pStyle w:val="BodyText"/>
        <w:spacing w:before="9"/>
        <w:rPr>
          <w:b/>
          <w:sz w:val="16"/>
        </w:rPr>
      </w:pPr>
    </w:p>
    <w:p>
      <w:pPr>
        <w:spacing w:before="90"/>
        <w:ind w:left="5487" w:right="1702" w:hanging="3665"/>
        <w:jc w:val="left"/>
        <w:rPr>
          <w:sz w:val="28"/>
        </w:rPr>
      </w:pPr>
      <w:r>
        <w:rPr>
          <w:sz w:val="28"/>
        </w:rPr>
        <w:t>Declaration form for SPARTECA and SPARTECA (TCF Provisions) Scheme</w:t>
      </w:r>
    </w:p>
    <w:p>
      <w:pPr>
        <w:pStyle w:val="BodyText"/>
        <w:spacing w:before="10"/>
        <w:rPr>
          <w:sz w:val="23"/>
        </w:rPr>
      </w:pPr>
    </w:p>
    <w:p>
      <w:pPr>
        <w:pStyle w:val="BodyText"/>
        <w:spacing w:before="1"/>
        <w:ind w:left="1797" w:right="1849"/>
        <w:jc w:val="both"/>
      </w:pPr>
      <w:r>
        <w:rPr/>
        <w:t>The purpose of this Australian Customs Notice (ACN) is to advise of a new declaration form that can be used when claiming duty-free entry under the South Pacific Regional Trade and Economic Cooperation Agreement (SPARTECA) or under the SPARTECA (TCF Provisions) Scheme (‘the Scheme’), and to remind importers of some of the requirements of the Scheme.</w:t>
      </w:r>
    </w:p>
    <w:p>
      <w:pPr>
        <w:pStyle w:val="BodyText"/>
      </w:pPr>
    </w:p>
    <w:p>
      <w:pPr>
        <w:pStyle w:val="Heading1"/>
        <w:spacing w:before="1"/>
        <w:jc w:val="both"/>
      </w:pPr>
      <w:r>
        <w:rPr/>
        <w:t>Extension of the SPARTECA (TCF Provisions) Scheme</w:t>
      </w:r>
    </w:p>
    <w:p>
      <w:pPr>
        <w:pStyle w:val="BodyText"/>
        <w:spacing w:before="9"/>
        <w:rPr>
          <w:b/>
          <w:sz w:val="19"/>
        </w:rPr>
      </w:pPr>
    </w:p>
    <w:p>
      <w:pPr>
        <w:pStyle w:val="BodyText"/>
        <w:spacing w:before="1"/>
        <w:ind w:left="1797" w:right="1690"/>
      </w:pPr>
      <w:r>
        <w:rPr/>
        <w:t>Under the Scheme, certain textiles, clothing and footwear from Forum Island Countries that are not entitled to duty-free entry under SPARTECA can enter duty free. The Scheme is administered through item 68 in Schedule 4 to the </w:t>
      </w:r>
      <w:r>
        <w:rPr>
          <w:i/>
        </w:rPr>
        <w:t>Customs Tariff Act 1995 </w:t>
      </w:r>
      <w:r>
        <w:rPr/>
        <w:t>(the Tariff).</w:t>
      </w:r>
    </w:p>
    <w:p>
      <w:pPr>
        <w:pStyle w:val="BodyText"/>
      </w:pPr>
    </w:p>
    <w:p>
      <w:pPr>
        <w:pStyle w:val="BodyText"/>
        <w:ind w:left="1797" w:right="2600"/>
      </w:pPr>
      <w:r>
        <w:rPr/>
        <w:t>Item 68 in Schedule 4 to the Tariff has been extended until 31 December 2011 (ACN No. 2004/53 refers).</w:t>
      </w:r>
    </w:p>
    <w:p>
      <w:pPr>
        <w:pStyle w:val="BodyText"/>
        <w:spacing w:before="1"/>
      </w:pPr>
    </w:p>
    <w:p>
      <w:pPr>
        <w:pStyle w:val="Heading1"/>
      </w:pPr>
      <w:r>
        <w:rPr/>
        <w:t>Terms and conditions of scheme</w:t>
      </w:r>
    </w:p>
    <w:p>
      <w:pPr>
        <w:pStyle w:val="BodyText"/>
        <w:spacing w:before="10"/>
        <w:rPr>
          <w:b/>
          <w:sz w:val="19"/>
        </w:rPr>
      </w:pPr>
    </w:p>
    <w:p>
      <w:pPr>
        <w:pStyle w:val="BodyText"/>
        <w:ind w:left="1797" w:right="2279"/>
      </w:pPr>
      <w:r>
        <w:rPr/>
        <w:t>Before claiming duty-free entry under the Scheme (or under SPARTECA), an importer is expected to be familiar with the requirements that need to be satisfied. The terms and conditions of the Scheme are available from the Department of Industry, Tourism and Resources at the address referred to below.</w:t>
      </w:r>
    </w:p>
    <w:p>
      <w:pPr>
        <w:pStyle w:val="BodyText"/>
      </w:pPr>
    </w:p>
    <w:p>
      <w:pPr>
        <w:pStyle w:val="BodyText"/>
        <w:ind w:left="1797" w:right="1678"/>
      </w:pPr>
      <w:r>
        <w:rPr/>
        <w:t>A manufacturer in a Forum Island Country needs to be registered for the Scheme, otherwise its goods will not qualify for duty-free entry under item 68.</w:t>
      </w:r>
    </w:p>
    <w:p>
      <w:pPr>
        <w:pStyle w:val="BodyText"/>
        <w:spacing w:line="460" w:lineRule="exact" w:before="50"/>
        <w:ind w:left="2697" w:right="5146" w:hanging="900"/>
      </w:pPr>
      <w:r>
        <w:rPr/>
        <w:t>A manufacturer wishing to be registered should contact: SPARTECA (TCF Provisions) Scheme</w:t>
      </w:r>
    </w:p>
    <w:p>
      <w:pPr>
        <w:pStyle w:val="BodyText"/>
        <w:spacing w:line="180" w:lineRule="exact"/>
        <w:ind w:left="2697"/>
      </w:pPr>
      <w:r>
        <w:rPr/>
        <w:t>TCF Policy Group</w:t>
      </w:r>
    </w:p>
    <w:p>
      <w:pPr>
        <w:pStyle w:val="BodyText"/>
        <w:ind w:left="2697" w:right="4914"/>
      </w:pPr>
      <w:r>
        <w:rPr/>
        <w:t>Department of Industry, Tourism and Resources GPO Box 9839</w:t>
      </w:r>
    </w:p>
    <w:p>
      <w:pPr>
        <w:pStyle w:val="BodyText"/>
        <w:ind w:left="2697" w:right="6044"/>
      </w:pPr>
      <w:r>
        <w:rPr/>
        <w:t>CANBERRA ACT 2601 AUSTRALIA</w:t>
      </w:r>
    </w:p>
    <w:p>
      <w:pPr>
        <w:pStyle w:val="BodyText"/>
        <w:spacing w:before="11"/>
        <w:rPr>
          <w:sz w:val="19"/>
        </w:rPr>
      </w:pPr>
    </w:p>
    <w:p>
      <w:pPr>
        <w:pStyle w:val="BodyText"/>
        <w:ind w:left="1797" w:right="1742"/>
      </w:pPr>
      <w:r>
        <w:rPr/>
        <w:t>An importer requires a declaration from the manufacturer in relation to the goods for which duty-free entry will be claimed. To facilitate imports from Forum Island Countries, Customs has prepared a single declaration that can be used for both SPARTECA and the Scheme. A copy of the declaration is at Attachment A.</w:t>
      </w:r>
    </w:p>
    <w:p>
      <w:pPr>
        <w:pStyle w:val="BodyText"/>
        <w:spacing w:before="1"/>
      </w:pPr>
    </w:p>
    <w:p>
      <w:pPr>
        <w:pStyle w:val="Heading1"/>
      </w:pPr>
      <w:r>
        <w:rPr/>
        <w:t>Entry requirements</w:t>
      </w:r>
    </w:p>
    <w:p>
      <w:pPr>
        <w:pStyle w:val="BodyText"/>
        <w:spacing w:before="11"/>
        <w:rPr>
          <w:b/>
          <w:sz w:val="19"/>
        </w:rPr>
      </w:pPr>
    </w:p>
    <w:p>
      <w:pPr>
        <w:pStyle w:val="BodyText"/>
        <w:ind w:left="1797" w:right="2112"/>
      </w:pPr>
      <w:r>
        <w:rPr/>
        <w:t>When claiming duty-free entry under the Scheme, an importer should include the following information on the Entry for Home Consumption:</w:t>
      </w:r>
    </w:p>
    <w:p>
      <w:pPr>
        <w:pStyle w:val="ListParagraph"/>
        <w:numPr>
          <w:ilvl w:val="0"/>
          <w:numId w:val="1"/>
        </w:numPr>
        <w:tabs>
          <w:tab w:pos="2338" w:val="left" w:leader="none"/>
        </w:tabs>
        <w:spacing w:line="240" w:lineRule="auto" w:before="133" w:after="0"/>
        <w:ind w:left="2337" w:right="0" w:hanging="541"/>
        <w:jc w:val="both"/>
        <w:rPr>
          <w:sz w:val="20"/>
        </w:rPr>
      </w:pPr>
      <w:r>
        <w:rPr>
          <w:sz w:val="20"/>
        </w:rPr>
        <w:t>the treatment code for item 68 (currently</w:t>
      </w:r>
      <w:r>
        <w:rPr>
          <w:spacing w:val="-8"/>
          <w:sz w:val="20"/>
        </w:rPr>
        <w:t> </w:t>
      </w:r>
      <w:r>
        <w:rPr>
          <w:sz w:val="20"/>
        </w:rPr>
        <w:t>468)</w:t>
      </w:r>
    </w:p>
    <w:p>
      <w:pPr>
        <w:pStyle w:val="ListParagraph"/>
        <w:numPr>
          <w:ilvl w:val="0"/>
          <w:numId w:val="1"/>
        </w:numPr>
        <w:tabs>
          <w:tab w:pos="2338" w:val="left" w:leader="none"/>
        </w:tabs>
        <w:spacing w:line="240" w:lineRule="auto" w:before="14" w:after="0"/>
        <w:ind w:left="2337" w:right="0" w:hanging="541"/>
        <w:jc w:val="both"/>
        <w:rPr>
          <w:sz w:val="20"/>
        </w:rPr>
      </w:pPr>
      <w:r>
        <w:rPr>
          <w:sz w:val="20"/>
        </w:rPr>
        <w:t>preference indicator “X”</w:t>
      </w:r>
      <w:r>
        <w:rPr>
          <w:spacing w:val="-4"/>
          <w:sz w:val="20"/>
        </w:rPr>
        <w:t> </w:t>
      </w:r>
      <w:r>
        <w:rPr>
          <w:sz w:val="20"/>
        </w:rPr>
        <w:t>and</w:t>
      </w:r>
    </w:p>
    <w:p>
      <w:pPr>
        <w:pStyle w:val="ListParagraph"/>
        <w:numPr>
          <w:ilvl w:val="0"/>
          <w:numId w:val="1"/>
        </w:numPr>
        <w:tabs>
          <w:tab w:pos="2338" w:val="left" w:leader="none"/>
        </w:tabs>
        <w:spacing w:line="240" w:lineRule="auto" w:before="13" w:after="0"/>
        <w:ind w:left="2337" w:right="1722" w:hanging="540"/>
        <w:jc w:val="both"/>
        <w:rPr>
          <w:i/>
          <w:sz w:val="20"/>
        </w:rPr>
      </w:pPr>
      <w:r>
        <w:rPr>
          <w:sz w:val="20"/>
        </w:rPr>
        <w:t>the reference number (know as ELAC ID) on the manufacturer’s declaration in relation to those goods. </w:t>
      </w:r>
      <w:r>
        <w:rPr>
          <w:i/>
          <w:sz w:val="20"/>
        </w:rPr>
        <w:t>Note: The reference number must be input on the “Goods Description” line of the</w:t>
      </w:r>
      <w:r>
        <w:rPr>
          <w:i/>
          <w:spacing w:val="-3"/>
          <w:sz w:val="20"/>
        </w:rPr>
        <w:t> </w:t>
      </w:r>
      <w:r>
        <w:rPr>
          <w:i/>
          <w:sz w:val="20"/>
        </w:rPr>
        <w:t>Entry.</w:t>
      </w:r>
    </w:p>
    <w:p>
      <w:pPr>
        <w:pStyle w:val="BodyText"/>
        <w:rPr>
          <w:i/>
        </w:rPr>
      </w:pPr>
    </w:p>
    <w:p>
      <w:pPr>
        <w:pStyle w:val="BodyText"/>
        <w:rPr>
          <w:i/>
        </w:rPr>
      </w:pPr>
    </w:p>
    <w:p>
      <w:pPr>
        <w:pStyle w:val="BodyText"/>
        <w:spacing w:before="2"/>
        <w:rPr>
          <w:i/>
          <w:sz w:val="28"/>
        </w:rPr>
      </w:pPr>
      <w:r>
        <w:rPr/>
        <w:drawing>
          <wp:anchor distT="0" distB="0" distL="0" distR="0" allowOverlap="1" layoutInCell="1" locked="0" behindDoc="0" simplePos="0" relativeHeight="1">
            <wp:simplePos x="0" y="0"/>
            <wp:positionH relativeFrom="page">
              <wp:posOffset>5618226</wp:posOffset>
            </wp:positionH>
            <wp:positionV relativeFrom="paragraph">
              <wp:posOffset>230542</wp:posOffset>
            </wp:positionV>
            <wp:extent cx="1623015" cy="123825"/>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1623015" cy="123825"/>
                    </a:xfrm>
                    <a:prstGeom prst="rect">
                      <a:avLst/>
                    </a:prstGeom>
                  </pic:spPr>
                </pic:pic>
              </a:graphicData>
            </a:graphic>
          </wp:anchor>
        </w:drawing>
      </w:r>
    </w:p>
    <w:p>
      <w:pPr>
        <w:spacing w:after="0"/>
        <w:rPr>
          <w:sz w:val="28"/>
        </w:rPr>
        <w:sectPr>
          <w:type w:val="continuous"/>
          <w:pgSz w:w="11900" w:h="16840"/>
          <w:pgMar w:top="860" w:bottom="280" w:left="0" w:right="0"/>
        </w:sectPr>
      </w:pPr>
    </w:p>
    <w:p>
      <w:pPr>
        <w:pStyle w:val="BodyText"/>
        <w:rPr>
          <w:i/>
        </w:rPr>
      </w:pPr>
    </w:p>
    <w:p>
      <w:pPr>
        <w:pStyle w:val="BodyText"/>
        <w:spacing w:before="5"/>
        <w:rPr>
          <w:i/>
          <w:sz w:val="23"/>
        </w:rPr>
      </w:pPr>
    </w:p>
    <w:p>
      <w:pPr>
        <w:pStyle w:val="BodyText"/>
        <w:ind w:left="1797" w:right="2167"/>
      </w:pPr>
      <w:r>
        <w:rPr/>
        <w:t>An importer must ensure that its goods are classified to a heading or subheading of Schedule 3 to the Tariff that is specified in Appendix A to the Terms and Conditions of the Scheme, and meet any other requirements of the Appendix.</w:t>
      </w:r>
    </w:p>
    <w:p>
      <w:pPr>
        <w:pStyle w:val="BodyText"/>
      </w:pPr>
    </w:p>
    <w:p>
      <w:pPr>
        <w:pStyle w:val="BodyText"/>
        <w:ind w:left="1797" w:right="1689"/>
      </w:pPr>
      <w:r>
        <w:rPr/>
        <w:t>Before claiming preference under the Scheme (or under SPARTECA), it is important that an importer checks the declaration for the goods to ensure that the goods satisfy the requirements of the Scheme (or of SPARTECA). Preference should not be claimed under the Scheme for goods satisfying the requirements of SPARTECA, and vice versa.</w:t>
      </w:r>
    </w:p>
    <w:p>
      <w:pPr>
        <w:pStyle w:val="BodyText"/>
        <w:spacing w:before="1"/>
      </w:pPr>
    </w:p>
    <w:p>
      <w:pPr>
        <w:pStyle w:val="Heading1"/>
      </w:pPr>
      <w:r>
        <w:rPr/>
        <w:t>Failure to substantiate a claim</w:t>
      </w:r>
    </w:p>
    <w:p>
      <w:pPr>
        <w:pStyle w:val="BodyText"/>
        <w:spacing w:before="10"/>
        <w:rPr>
          <w:b/>
          <w:sz w:val="19"/>
        </w:rPr>
      </w:pPr>
    </w:p>
    <w:p>
      <w:pPr>
        <w:pStyle w:val="BodyText"/>
        <w:ind w:left="1797" w:right="1711"/>
      </w:pPr>
      <w:r>
        <w:rPr/>
        <w:t>Where an importer is unable to substantiate a claim for duty-free entry under the Scheme (or under SPARTECA), the general rate of customs duty will apply to the goods, unless the goods meet the rules of origin for Developing Countries, in which case the Developing Country rate of customs duty will apply.</w:t>
      </w:r>
    </w:p>
    <w:p>
      <w:pPr>
        <w:pStyle w:val="BodyText"/>
        <w:spacing w:before="5"/>
        <w:rPr>
          <w:sz w:val="30"/>
        </w:rPr>
      </w:pPr>
    </w:p>
    <w:p>
      <w:pPr>
        <w:pStyle w:val="BodyText"/>
        <w:ind w:left="1797" w:right="1845"/>
      </w:pPr>
      <w:r>
        <w:rPr/>
        <w:t>Importers should take reasonable care, before making a claim for duty-free entry under the Scheme (or under SPARTECA), to ensure that the terms and conditions of the Scheme (or of SPARTECA) have been met. When duty-free entry is claimed and Customs finds that the goods do not meet the relevant terms and conditions, Customs will demand any duty short- paid and may impose penalties. Additional action may be taken where fraud is involved.</w:t>
      </w:r>
    </w:p>
    <w:p>
      <w:pPr>
        <w:pStyle w:val="BodyText"/>
        <w:spacing w:before="6"/>
        <w:rPr>
          <w:sz w:val="30"/>
        </w:rPr>
      </w:pPr>
    </w:p>
    <w:p>
      <w:pPr>
        <w:pStyle w:val="Heading1"/>
      </w:pPr>
      <w:r>
        <w:rPr/>
        <w:t>Inquiries</w:t>
      </w:r>
    </w:p>
    <w:p>
      <w:pPr>
        <w:pStyle w:val="BodyText"/>
        <w:rPr>
          <w:b/>
        </w:rPr>
      </w:pPr>
    </w:p>
    <w:p>
      <w:pPr>
        <w:pStyle w:val="BodyText"/>
        <w:ind w:left="1797" w:right="2153"/>
      </w:pPr>
      <w:r>
        <w:rPr/>
        <w:t>Any enquiries in relation to this Notice should be directed to the origin mailbox, </w:t>
      </w:r>
      <w:hyperlink r:id="rId8">
        <w:r>
          <w:rPr>
            <w:color w:val="0000FF"/>
            <w:u w:val="single" w:color="0000FF"/>
          </w:rPr>
          <w:t>origin@customs.gov.au</w:t>
        </w:r>
      </w:hyperlink>
      <w:r>
        <w:rPr/>
        <w:t>, or to Origin, Trade Branch on telephone number (02) 6275 6556.</w:t>
      </w:r>
    </w:p>
    <w:p>
      <w:pPr>
        <w:pStyle w:val="BodyText"/>
        <w:rPr>
          <w:sz w:val="22"/>
        </w:rPr>
      </w:pPr>
    </w:p>
    <w:p>
      <w:pPr>
        <w:pStyle w:val="BodyText"/>
        <w:rPr>
          <w:sz w:val="22"/>
        </w:rPr>
      </w:pPr>
    </w:p>
    <w:p>
      <w:pPr>
        <w:pStyle w:val="BodyText"/>
        <w:rPr>
          <w:sz w:val="22"/>
        </w:rPr>
      </w:pPr>
    </w:p>
    <w:p>
      <w:pPr>
        <w:pStyle w:val="BodyText"/>
        <w:spacing w:before="161"/>
        <w:ind w:left="1797" w:right="8255"/>
      </w:pPr>
      <w:r>
        <w:rPr/>
        <w:t>Andrew Rice National Manager Trade Branch CANBERRA ACT</w:t>
      </w:r>
    </w:p>
    <w:p>
      <w:pPr>
        <w:pStyle w:val="BodyText"/>
        <w:spacing w:before="11"/>
        <w:rPr>
          <w:sz w:val="19"/>
        </w:rPr>
      </w:pPr>
    </w:p>
    <w:p>
      <w:pPr>
        <w:pStyle w:val="BodyText"/>
        <w:ind w:left="1963"/>
      </w:pPr>
      <w:r>
        <w:rPr/>
        <w:t>February 2005</w:t>
      </w:r>
    </w:p>
    <w:p>
      <w:pPr>
        <w:spacing w:after="0"/>
        <w:sectPr>
          <w:headerReference w:type="default" r:id="rId7"/>
          <w:pgSz w:w="11900" w:h="16840"/>
          <w:pgMar w:header="714" w:footer="0" w:top="920" w:bottom="280" w:left="0" w:right="0"/>
          <w:pgNumType w:start="2"/>
        </w:sectPr>
      </w:pPr>
    </w:p>
    <w:p>
      <w:pPr>
        <w:pStyle w:val="BodyText"/>
      </w:pPr>
    </w:p>
    <w:p>
      <w:pPr>
        <w:pStyle w:val="BodyText"/>
        <w:spacing w:before="5"/>
        <w:rPr>
          <w:sz w:val="23"/>
        </w:rPr>
      </w:pPr>
    </w:p>
    <w:p>
      <w:pPr>
        <w:pStyle w:val="BodyText"/>
        <w:ind w:right="1690"/>
        <w:jc w:val="right"/>
      </w:pPr>
      <w:r>
        <w:rPr/>
        <w:t>Attachment A</w:t>
      </w:r>
    </w:p>
    <w:p>
      <w:pPr>
        <w:pStyle w:val="BodyText"/>
        <w:spacing w:before="10"/>
        <w:rPr>
          <w:sz w:val="11"/>
        </w:rPr>
      </w:pPr>
    </w:p>
    <w:p>
      <w:pPr>
        <w:pStyle w:val="Heading1"/>
        <w:spacing w:before="94"/>
        <w:ind w:left="2930" w:right="2828"/>
        <w:jc w:val="center"/>
      </w:pPr>
      <w:r>
        <w:rPr/>
        <w:t>SPARTECA [P50]</w:t>
      </w:r>
    </w:p>
    <w:p>
      <w:pPr>
        <w:pStyle w:val="BodyText"/>
        <w:spacing w:before="1"/>
        <w:rPr>
          <w:b/>
        </w:rPr>
      </w:pPr>
    </w:p>
    <w:p>
      <w:pPr>
        <w:spacing w:before="0"/>
        <w:ind w:left="2932" w:right="2828" w:firstLine="0"/>
        <w:jc w:val="center"/>
        <w:rPr>
          <w:b/>
          <w:sz w:val="20"/>
        </w:rPr>
      </w:pPr>
      <w:r>
        <w:rPr>
          <w:b/>
          <w:sz w:val="20"/>
        </w:rPr>
        <w:t>MANUFACTURED GOODS FROM A FORUM ISLAND COUNTRY</w:t>
      </w:r>
    </w:p>
    <w:p>
      <w:pPr>
        <w:pStyle w:val="BodyText"/>
        <w:spacing w:before="10"/>
        <w:rPr>
          <w:b/>
          <w:sz w:val="19"/>
        </w:rPr>
      </w:pPr>
    </w:p>
    <w:p>
      <w:pPr>
        <w:pStyle w:val="BodyText"/>
        <w:ind w:left="1797"/>
      </w:pPr>
      <w:r>
        <w:rPr/>
        <w:t>I declare that:</w:t>
      </w:r>
    </w:p>
    <w:p>
      <w:pPr>
        <w:pStyle w:val="ListParagraph"/>
        <w:numPr>
          <w:ilvl w:val="0"/>
          <w:numId w:val="2"/>
        </w:numPr>
        <w:tabs>
          <w:tab w:pos="3237" w:val="left" w:leader="none"/>
          <w:tab w:pos="3238" w:val="left" w:leader="none"/>
        </w:tabs>
        <w:spacing w:line="230" w:lineRule="exact" w:before="0" w:after="0"/>
        <w:ind w:left="3237" w:right="0" w:hanging="901"/>
        <w:jc w:val="left"/>
        <w:rPr>
          <w:sz w:val="20"/>
        </w:rPr>
      </w:pPr>
      <w:r>
        <w:rPr>
          <w:sz w:val="20"/>
        </w:rPr>
        <w:t>the last process in the manufacture of the goods listed at invoice</w:t>
      </w:r>
      <w:r>
        <w:rPr>
          <w:spacing w:val="-12"/>
          <w:sz w:val="20"/>
        </w:rPr>
        <w:t> </w:t>
      </w:r>
      <w:r>
        <w:rPr>
          <w:sz w:val="20"/>
        </w:rPr>
        <w:t>line(s)</w:t>
      </w:r>
    </w:p>
    <w:p>
      <w:pPr>
        <w:pStyle w:val="BodyText"/>
        <w:tabs>
          <w:tab w:pos="4907" w:val="left" w:leader="none"/>
          <w:tab w:pos="8264" w:val="left" w:leader="none"/>
        </w:tabs>
        <w:spacing w:line="230" w:lineRule="exact"/>
        <w:ind w:left="3237"/>
      </w:pPr>
      <w:r>
        <w:rPr>
          <w:w w:val="100"/>
          <w:u w:val="single"/>
        </w:rPr>
        <w:t> </w:t>
      </w:r>
      <w:r>
        <w:rPr>
          <w:u w:val="single"/>
        </w:rPr>
        <w:tab/>
      </w:r>
      <w:r>
        <w:rPr>
          <w:spacing w:val="-1"/>
        </w:rPr>
        <w:t> </w:t>
      </w:r>
      <w:r>
        <w:rPr/>
        <w:t>of</w:t>
      </w:r>
      <w:r>
        <w:rPr>
          <w:spacing w:val="-2"/>
        </w:rPr>
        <w:t> </w:t>
      </w:r>
      <w:r>
        <w:rPr/>
        <w:t>invoice</w:t>
      </w:r>
      <w:r>
        <w:rPr>
          <w:spacing w:val="-2"/>
        </w:rPr>
        <w:t> </w:t>
      </w:r>
      <w:r>
        <w:rPr/>
        <w:t>number</w:t>
      </w:r>
      <w:r>
        <w:rPr>
          <w:u w:val="single"/>
        </w:rPr>
        <w:t> </w:t>
        <w:tab/>
      </w:r>
      <w:r>
        <w:rPr/>
        <w:t>was performed</w:t>
      </w:r>
      <w:r>
        <w:rPr>
          <w:spacing w:val="-2"/>
        </w:rPr>
        <w:t> </w:t>
      </w:r>
      <w:r>
        <w:rPr/>
        <w:t>in</w:t>
      </w:r>
    </w:p>
    <w:p>
      <w:pPr>
        <w:pStyle w:val="BodyText"/>
        <w:tabs>
          <w:tab w:pos="4906" w:val="left" w:leader="none"/>
        </w:tabs>
        <w:spacing w:before="1"/>
        <w:ind w:left="3237"/>
      </w:pPr>
      <w:r>
        <w:rPr>
          <w:w w:val="100"/>
          <w:u w:val="single"/>
        </w:rPr>
        <w:t> </w:t>
      </w:r>
      <w:r>
        <w:rPr>
          <w:u w:val="single"/>
        </w:rPr>
        <w:tab/>
      </w:r>
      <w:r>
        <w:rPr>
          <w:spacing w:val="-1"/>
        </w:rPr>
        <w:t> </w:t>
      </w:r>
      <w:r>
        <w:rPr/>
        <w:t>(name of Forum Island Country);</w:t>
      </w:r>
      <w:r>
        <w:rPr>
          <w:spacing w:val="-7"/>
        </w:rPr>
        <w:t> </w:t>
      </w:r>
      <w:r>
        <w:rPr/>
        <w:t>and</w:t>
      </w:r>
    </w:p>
    <w:p>
      <w:pPr>
        <w:pStyle w:val="ListParagraph"/>
        <w:numPr>
          <w:ilvl w:val="0"/>
          <w:numId w:val="2"/>
        </w:numPr>
        <w:tabs>
          <w:tab w:pos="3237" w:val="left" w:leader="none"/>
          <w:tab w:pos="3238" w:val="left" w:leader="none"/>
          <w:tab w:pos="7585" w:val="left" w:leader="none"/>
        </w:tabs>
        <w:spacing w:line="240" w:lineRule="auto" w:before="0" w:after="0"/>
        <w:ind w:left="3237" w:right="1934" w:hanging="900"/>
        <w:jc w:val="left"/>
        <w:rPr>
          <w:sz w:val="20"/>
        </w:rPr>
      </w:pPr>
      <w:r>
        <w:rPr>
          <w:sz w:val="20"/>
        </w:rPr>
        <w:t>not less than 50% of their total factory cost is represented by the sum of the allowable expenditure of the factory on materials, labour and overheads and the cost of inner</w:t>
      </w:r>
      <w:r>
        <w:rPr>
          <w:spacing w:val="-3"/>
          <w:sz w:val="20"/>
        </w:rPr>
        <w:t> </w:t>
      </w:r>
      <w:r>
        <w:rPr>
          <w:sz w:val="20"/>
        </w:rPr>
        <w:t>containers</w:t>
      </w:r>
      <w:r>
        <w:rPr>
          <w:spacing w:val="-1"/>
          <w:sz w:val="20"/>
        </w:rPr>
        <w:t> </w:t>
      </w:r>
      <w:r>
        <w:rPr>
          <w:sz w:val="20"/>
        </w:rPr>
        <w:t>of</w:t>
      </w:r>
      <w:r>
        <w:rPr>
          <w:sz w:val="20"/>
          <w:u w:val="single"/>
        </w:rPr>
        <w:t> </w:t>
        <w:tab/>
      </w:r>
      <w:r>
        <w:rPr>
          <w:sz w:val="20"/>
        </w:rPr>
        <w:t>(name of Forum Island Country) and</w:t>
      </w:r>
      <w:r>
        <w:rPr>
          <w:spacing w:val="-2"/>
          <w:sz w:val="20"/>
        </w:rPr>
        <w:t> </w:t>
      </w:r>
      <w:r>
        <w:rPr>
          <w:sz w:val="20"/>
        </w:rPr>
        <w:t>Australia.</w:t>
      </w:r>
    </w:p>
    <w:p>
      <w:pPr>
        <w:pStyle w:val="BodyText"/>
        <w:rPr>
          <w:sz w:val="22"/>
        </w:rPr>
      </w:pPr>
    </w:p>
    <w:p>
      <w:pPr>
        <w:pStyle w:val="BodyText"/>
        <w:rPr>
          <w:sz w:val="18"/>
        </w:rPr>
      </w:pPr>
    </w:p>
    <w:p>
      <w:pPr>
        <w:pStyle w:val="Heading1"/>
        <w:spacing w:line="480" w:lineRule="auto"/>
        <w:ind w:left="3013" w:right="2889" w:firstLine="909"/>
      </w:pPr>
      <w:r>
        <w:rPr/>
        <w:t>SPARTECA (TCF Provisions) Scheme [TCF] MANUFACTURED GOODS FROM A FORUM ISLAND COUNTRY</w:t>
      </w:r>
    </w:p>
    <w:p>
      <w:pPr>
        <w:pStyle w:val="BodyText"/>
        <w:tabs>
          <w:tab w:pos="7633" w:val="left" w:leader="none"/>
        </w:tabs>
        <w:spacing w:line="229" w:lineRule="exact"/>
        <w:ind w:left="1797"/>
      </w:pPr>
      <w:r>
        <w:rPr/>
        <w:t>I declare that the goods listed at</w:t>
      </w:r>
      <w:r>
        <w:rPr>
          <w:spacing w:val="-8"/>
        </w:rPr>
        <w:t> </w:t>
      </w:r>
      <w:r>
        <w:rPr/>
        <w:t>invoice</w:t>
      </w:r>
      <w:r>
        <w:rPr>
          <w:spacing w:val="-1"/>
        </w:rPr>
        <w:t> </w:t>
      </w:r>
      <w:r>
        <w:rPr/>
        <w:t>line(s)</w:t>
      </w:r>
      <w:r>
        <w:rPr>
          <w:u w:val="single"/>
        </w:rPr>
        <w:t> </w:t>
        <w:tab/>
      </w:r>
      <w:r>
        <w:rPr/>
        <w:t>of invoice</w:t>
      </w:r>
      <w:r>
        <w:rPr>
          <w:spacing w:val="-4"/>
        </w:rPr>
        <w:t> </w:t>
      </w:r>
      <w:r>
        <w:rPr/>
        <w:t>number</w:t>
      </w:r>
    </w:p>
    <w:p>
      <w:pPr>
        <w:pStyle w:val="BodyText"/>
        <w:tabs>
          <w:tab w:pos="3465" w:val="left" w:leader="none"/>
        </w:tabs>
        <w:spacing w:before="1"/>
        <w:ind w:left="1797" w:right="1883"/>
      </w:pPr>
      <w:r>
        <w:rPr>
          <w:w w:val="100"/>
          <w:u w:val="single"/>
        </w:rPr>
        <w:t> </w:t>
      </w:r>
      <w:r>
        <w:rPr>
          <w:u w:val="single"/>
        </w:rPr>
        <w:tab/>
      </w:r>
      <w:r>
        <w:rPr>
          <w:spacing w:val="-1"/>
        </w:rPr>
        <w:t> </w:t>
      </w:r>
      <w:r>
        <w:rPr/>
        <w:t>are Qualifying Goods in accordance with the Terms and Conditions of the SPARTECA (TCF Provisions) Scheme,</w:t>
      </w:r>
      <w:r>
        <w:rPr>
          <w:spacing w:val="-6"/>
        </w:rPr>
        <w:t> </w:t>
      </w:r>
      <w:r>
        <w:rPr/>
        <w:t>notably:</w:t>
      </w:r>
    </w:p>
    <w:p>
      <w:pPr>
        <w:pStyle w:val="BodyText"/>
        <w:spacing w:before="9"/>
        <w:rPr>
          <w:sz w:val="11"/>
        </w:rPr>
      </w:pPr>
    </w:p>
    <w:p>
      <w:pPr>
        <w:pStyle w:val="ListParagraph"/>
        <w:numPr>
          <w:ilvl w:val="0"/>
          <w:numId w:val="3"/>
        </w:numPr>
        <w:tabs>
          <w:tab w:pos="3237" w:val="left" w:leader="none"/>
          <w:tab w:pos="3239" w:val="left" w:leader="none"/>
          <w:tab w:pos="7463" w:val="left" w:leader="none"/>
        </w:tabs>
        <w:spacing w:line="240" w:lineRule="auto" w:before="94" w:after="0"/>
        <w:ind w:left="3237" w:right="2032" w:hanging="900"/>
        <w:jc w:val="left"/>
        <w:rPr>
          <w:sz w:val="20"/>
        </w:rPr>
      </w:pPr>
      <w:r>
        <w:rPr>
          <w:w w:val="100"/>
          <w:sz w:val="20"/>
          <w:u w:val="single"/>
        </w:rPr>
        <w:t> </w:t>
      </w:r>
      <w:r>
        <w:rPr>
          <w:sz w:val="20"/>
          <w:u w:val="single"/>
        </w:rPr>
        <w:tab/>
      </w:r>
      <w:r>
        <w:rPr>
          <w:sz w:val="20"/>
        </w:rPr>
        <w:t>, (name of manufacturer) </w:t>
      </w:r>
      <w:r>
        <w:rPr>
          <w:spacing w:val="-6"/>
          <w:sz w:val="20"/>
        </w:rPr>
        <w:t>is </w:t>
      </w:r>
      <w:r>
        <w:rPr>
          <w:sz w:val="20"/>
        </w:rPr>
        <w:t>registered with the Program Administrator to participate in the SPARTECA (TCF Provisions) Scheme;</w:t>
      </w:r>
      <w:r>
        <w:rPr>
          <w:spacing w:val="-4"/>
          <w:sz w:val="20"/>
        </w:rPr>
        <w:t> </w:t>
      </w:r>
      <w:r>
        <w:rPr>
          <w:sz w:val="20"/>
        </w:rPr>
        <w:t>and</w:t>
      </w:r>
    </w:p>
    <w:p>
      <w:pPr>
        <w:pStyle w:val="ListParagraph"/>
        <w:numPr>
          <w:ilvl w:val="0"/>
          <w:numId w:val="3"/>
        </w:numPr>
        <w:tabs>
          <w:tab w:pos="3237" w:val="left" w:leader="none"/>
          <w:tab w:pos="3238" w:val="left" w:leader="none"/>
          <w:tab w:pos="6083" w:val="left" w:leader="none"/>
        </w:tabs>
        <w:spacing w:line="240" w:lineRule="auto" w:before="0" w:after="0"/>
        <w:ind w:left="3237" w:right="2477" w:hanging="900"/>
        <w:jc w:val="left"/>
        <w:rPr>
          <w:sz w:val="20"/>
        </w:rPr>
      </w:pPr>
      <w:r>
        <w:rPr>
          <w:sz w:val="20"/>
        </w:rPr>
        <w:t>the last process in the manufacture of the goods described below was performed</w:t>
      </w:r>
      <w:r>
        <w:rPr>
          <w:spacing w:val="-2"/>
          <w:sz w:val="20"/>
        </w:rPr>
        <w:t> </w:t>
      </w:r>
      <w:r>
        <w:rPr>
          <w:sz w:val="20"/>
        </w:rPr>
        <w:t>in</w:t>
      </w:r>
      <w:r>
        <w:rPr>
          <w:sz w:val="20"/>
          <w:u w:val="single"/>
        </w:rPr>
        <w:t> </w:t>
        <w:tab/>
      </w:r>
      <w:r>
        <w:rPr>
          <w:sz w:val="20"/>
        </w:rPr>
        <w:t>(name of Forum Island Country);</w:t>
      </w:r>
      <w:r>
        <w:rPr>
          <w:spacing w:val="-8"/>
          <w:sz w:val="20"/>
        </w:rPr>
        <w:t> </w:t>
      </w:r>
      <w:r>
        <w:rPr>
          <w:sz w:val="20"/>
        </w:rPr>
        <w:t>and</w:t>
      </w:r>
    </w:p>
    <w:p>
      <w:pPr>
        <w:pStyle w:val="ListParagraph"/>
        <w:numPr>
          <w:ilvl w:val="0"/>
          <w:numId w:val="3"/>
        </w:numPr>
        <w:tabs>
          <w:tab w:pos="3238" w:val="left" w:leader="none"/>
          <w:tab w:pos="3239" w:val="left" w:leader="none"/>
        </w:tabs>
        <w:spacing w:line="240" w:lineRule="auto" w:before="0" w:after="0"/>
        <w:ind w:left="3237" w:right="1723" w:hanging="900"/>
        <w:jc w:val="left"/>
        <w:rPr>
          <w:sz w:val="20"/>
        </w:rPr>
      </w:pPr>
      <w:r>
        <w:rPr>
          <w:sz w:val="20"/>
        </w:rPr>
        <w:t>a percentage of at least 35% and less than 50% of the total factory cost of the goods is represented by the sum of the allowable expenditure of the factory on materials, labour and overheads and the cost of inner containers</w:t>
      </w:r>
      <w:r>
        <w:rPr>
          <w:spacing w:val="-13"/>
          <w:sz w:val="20"/>
        </w:rPr>
        <w:t> </w:t>
      </w:r>
      <w:r>
        <w:rPr>
          <w:sz w:val="20"/>
        </w:rPr>
        <w:t>of</w:t>
      </w:r>
    </w:p>
    <w:p>
      <w:pPr>
        <w:pStyle w:val="BodyText"/>
        <w:tabs>
          <w:tab w:pos="4905" w:val="left" w:leader="none"/>
        </w:tabs>
        <w:spacing w:line="230" w:lineRule="exact"/>
        <w:ind w:left="3237"/>
      </w:pPr>
      <w:r>
        <w:rPr>
          <w:w w:val="100"/>
          <w:u w:val="single"/>
        </w:rPr>
        <w:t> </w:t>
      </w:r>
      <w:r>
        <w:rPr>
          <w:u w:val="single"/>
        </w:rPr>
        <w:tab/>
      </w:r>
      <w:r>
        <w:rPr>
          <w:spacing w:val="-1"/>
        </w:rPr>
        <w:t> </w:t>
      </w:r>
      <w:r>
        <w:rPr/>
        <w:t>(name of Forum Island Country) and Australia;</w:t>
      </w:r>
      <w:r>
        <w:rPr>
          <w:spacing w:val="-8"/>
        </w:rPr>
        <w:t> </w:t>
      </w:r>
      <w:r>
        <w:rPr/>
        <w:t>and</w:t>
      </w:r>
    </w:p>
    <w:p>
      <w:pPr>
        <w:pStyle w:val="ListParagraph"/>
        <w:numPr>
          <w:ilvl w:val="0"/>
          <w:numId w:val="3"/>
        </w:numPr>
        <w:tabs>
          <w:tab w:pos="3237" w:val="left" w:leader="none"/>
          <w:tab w:pos="3238" w:val="left" w:leader="none"/>
        </w:tabs>
        <w:spacing w:line="240" w:lineRule="auto" w:before="0" w:after="0"/>
        <w:ind w:left="3237" w:right="1812" w:hanging="900"/>
        <w:jc w:val="both"/>
        <w:rPr>
          <w:sz w:val="20"/>
        </w:rPr>
      </w:pPr>
      <w:r>
        <w:rPr>
          <w:sz w:val="20"/>
        </w:rPr>
        <w:t>ELAC</w:t>
      </w:r>
      <w:r>
        <w:rPr>
          <w:spacing w:val="-5"/>
          <w:sz w:val="20"/>
        </w:rPr>
        <w:t> </w:t>
      </w:r>
      <w:r>
        <w:rPr>
          <w:sz w:val="20"/>
        </w:rPr>
        <w:t>Points</w:t>
      </w:r>
      <w:r>
        <w:rPr>
          <w:spacing w:val="-5"/>
          <w:sz w:val="20"/>
        </w:rPr>
        <w:t> </w:t>
      </w:r>
      <w:r>
        <w:rPr>
          <w:sz w:val="20"/>
        </w:rPr>
        <w:t>from</w:t>
      </w:r>
      <w:r>
        <w:rPr>
          <w:spacing w:val="-4"/>
          <w:sz w:val="20"/>
        </w:rPr>
        <w:t> </w:t>
      </w:r>
      <w:r>
        <w:rPr>
          <w:sz w:val="20"/>
        </w:rPr>
        <w:t>the</w:t>
      </w:r>
      <w:r>
        <w:rPr>
          <w:spacing w:val="-5"/>
          <w:sz w:val="20"/>
        </w:rPr>
        <w:t> </w:t>
      </w:r>
      <w:r>
        <w:rPr>
          <w:sz w:val="20"/>
        </w:rPr>
        <w:t>manufacturer's</w:t>
      </w:r>
      <w:r>
        <w:rPr>
          <w:spacing w:val="-4"/>
          <w:sz w:val="20"/>
        </w:rPr>
        <w:t> </w:t>
      </w:r>
      <w:r>
        <w:rPr>
          <w:sz w:val="20"/>
        </w:rPr>
        <w:t>ELAC</w:t>
      </w:r>
      <w:r>
        <w:rPr>
          <w:spacing w:val="-4"/>
          <w:sz w:val="20"/>
        </w:rPr>
        <w:t> </w:t>
      </w:r>
      <w:r>
        <w:rPr>
          <w:sz w:val="20"/>
        </w:rPr>
        <w:t>register,</w:t>
      </w:r>
      <w:r>
        <w:rPr>
          <w:spacing w:val="-5"/>
          <w:sz w:val="20"/>
        </w:rPr>
        <w:t> </w:t>
      </w:r>
      <w:r>
        <w:rPr>
          <w:sz w:val="20"/>
        </w:rPr>
        <w:t>equivalent</w:t>
      </w:r>
      <w:r>
        <w:rPr>
          <w:spacing w:val="-4"/>
          <w:sz w:val="20"/>
        </w:rPr>
        <w:t> </w:t>
      </w:r>
      <w:r>
        <w:rPr>
          <w:sz w:val="20"/>
        </w:rPr>
        <w:t>to</w:t>
      </w:r>
      <w:r>
        <w:rPr>
          <w:spacing w:val="-5"/>
          <w:sz w:val="20"/>
        </w:rPr>
        <w:t> </w:t>
      </w:r>
      <w:r>
        <w:rPr>
          <w:sz w:val="20"/>
        </w:rPr>
        <w:t>30%</w:t>
      </w:r>
      <w:r>
        <w:rPr>
          <w:spacing w:val="-5"/>
          <w:sz w:val="20"/>
        </w:rPr>
        <w:t> </w:t>
      </w:r>
      <w:r>
        <w:rPr>
          <w:sz w:val="20"/>
        </w:rPr>
        <w:t>of</w:t>
      </w:r>
      <w:r>
        <w:rPr>
          <w:spacing w:val="-4"/>
          <w:sz w:val="20"/>
        </w:rPr>
        <w:t> </w:t>
      </w:r>
      <w:r>
        <w:rPr>
          <w:sz w:val="20"/>
        </w:rPr>
        <w:t>the total factory cost of the goods, have been applied to the goods in accordance with the Terms and Conditions of the SPARTECA (TCF Provisions) Scheme; and</w:t>
      </w:r>
    </w:p>
    <w:p>
      <w:pPr>
        <w:pStyle w:val="ListParagraph"/>
        <w:numPr>
          <w:ilvl w:val="0"/>
          <w:numId w:val="3"/>
        </w:numPr>
        <w:tabs>
          <w:tab w:pos="3237" w:val="left" w:leader="none"/>
          <w:tab w:pos="3238" w:val="left" w:leader="none"/>
          <w:tab w:pos="8998" w:val="left" w:leader="none"/>
        </w:tabs>
        <w:spacing w:line="240" w:lineRule="auto" w:before="0" w:after="0"/>
        <w:ind w:left="3237" w:right="1758" w:hanging="901"/>
        <w:jc w:val="both"/>
        <w:rPr>
          <w:sz w:val="20"/>
        </w:rPr>
      </w:pPr>
      <w:r>
        <w:rPr>
          <w:sz w:val="20"/>
        </w:rPr>
        <w:t>the ELAC ID* (or IDs) of the qualifying goods, with reference to the</w:t>
      </w:r>
      <w:r>
        <w:rPr>
          <w:spacing w:val="-37"/>
          <w:sz w:val="20"/>
        </w:rPr>
        <w:t> </w:t>
      </w:r>
      <w:r>
        <w:rPr>
          <w:sz w:val="20"/>
        </w:rPr>
        <w:t>associated invoice line(s)</w:t>
      </w:r>
      <w:r>
        <w:rPr>
          <w:spacing w:val="-3"/>
          <w:sz w:val="20"/>
        </w:rPr>
        <w:t> </w:t>
      </w:r>
      <w:r>
        <w:rPr>
          <w:sz w:val="20"/>
        </w:rPr>
        <w:t>is:</w:t>
      </w:r>
      <w:r>
        <w:rPr>
          <w:spacing w:val="-1"/>
          <w:sz w:val="20"/>
        </w:rPr>
        <w:t> </w:t>
      </w:r>
      <w:r>
        <w:rPr>
          <w:w w:val="100"/>
          <w:sz w:val="20"/>
          <w:u w:val="single"/>
        </w:rPr>
        <w:t> </w:t>
      </w:r>
      <w:r>
        <w:rPr>
          <w:sz w:val="20"/>
          <w:u w:val="single"/>
        </w:rPr>
        <w:tab/>
      </w:r>
    </w:p>
    <w:p>
      <w:pPr>
        <w:pStyle w:val="BodyText"/>
        <w:spacing w:before="10"/>
        <w:rPr>
          <w:sz w:val="11"/>
        </w:rPr>
      </w:pPr>
    </w:p>
    <w:p>
      <w:pPr>
        <w:pStyle w:val="BodyText"/>
        <w:tabs>
          <w:tab w:pos="2157" w:val="left" w:leader="none"/>
        </w:tabs>
        <w:spacing w:before="94"/>
        <w:ind w:left="2157" w:right="2028" w:hanging="360"/>
      </w:pPr>
      <w:r>
        <w:rPr/>
        <w:pict>
          <v:rect style="position:absolute;margin-left:310.920013pt;margin-top:50.860085pt;width:251.76pt;height:.48pt;mso-position-horizontal-relative:page;mso-position-vertical-relative:paragraph;z-index:15730688" filled="true" fillcolor="#000000" stroked="false">
            <v:fill type="solid"/>
            <w10:wrap type="none"/>
          </v:rect>
        </w:pict>
      </w:r>
      <w:r>
        <w:rPr/>
        <w:pict>
          <v:rect style="position:absolute;margin-left:310.920013pt;margin-top:62.860085pt;width:251.76pt;height:.48pt;mso-position-horizontal-relative:page;mso-position-vertical-relative:paragraph;z-index:15731200" filled="true" fillcolor="#000000" stroked="false">
            <v:fill type="solid"/>
            <w10:wrap type="none"/>
          </v:rect>
        </w:pict>
      </w:r>
      <w:r>
        <w:rPr/>
        <w:pict>
          <v:rect style="position:absolute;margin-left:310.920013pt;margin-top:74.860085pt;width:251.76pt;height:.48pt;mso-position-horizontal-relative:page;mso-position-vertical-relative:paragraph;z-index:15731712" filled="true" fillcolor="#000000" stroked="false">
            <v:fill type="solid"/>
            <w10:wrap type="none"/>
          </v:rect>
        </w:pict>
      </w:r>
      <w:r>
        <w:rPr/>
        <w:pict>
          <v:rect style="position:absolute;margin-left:310.920013pt;margin-top:86.860085pt;width:251.76pt;height:.48pt;mso-position-horizontal-relative:page;mso-position-vertical-relative:paragraph;z-index:15732224" filled="true" fillcolor="#000000" stroked="false">
            <v:fill type="solid"/>
            <w10:wrap type="none"/>
          </v:rect>
        </w:pict>
      </w:r>
      <w:r>
        <w:rPr/>
        <w:t>*</w:t>
        <w:tab/>
        <w:t>ELAC ID must be in the following format: 3 alphabetic characters followed by 5</w:t>
      </w:r>
      <w:r>
        <w:rPr>
          <w:spacing w:val="-38"/>
        </w:rPr>
        <w:t> </w:t>
      </w:r>
      <w:r>
        <w:rPr/>
        <w:t>numeric characters.</w:t>
      </w:r>
    </w:p>
    <w:p>
      <w:pPr>
        <w:pStyle w:val="BodyText"/>
        <w:spacing w:before="6"/>
      </w:pPr>
    </w:p>
    <w:tbl>
      <w:tblPr>
        <w:tblW w:w="0" w:type="auto"/>
        <w:jc w:val="left"/>
        <w:tblInd w:w="16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68"/>
      </w:tblGrid>
      <w:tr>
        <w:trPr>
          <w:trHeight w:val="231" w:hRule="atLeast"/>
        </w:trPr>
        <w:tc>
          <w:tcPr>
            <w:tcW w:w="3568" w:type="dxa"/>
          </w:tcPr>
          <w:p>
            <w:pPr>
              <w:pStyle w:val="TableParagraph"/>
              <w:spacing w:line="212" w:lineRule="exact" w:before="0"/>
              <w:rPr>
                <w:sz w:val="20"/>
              </w:rPr>
            </w:pPr>
            <w:r>
              <w:rPr>
                <w:sz w:val="20"/>
              </w:rPr>
              <w:t>Signature:</w:t>
            </w:r>
          </w:p>
        </w:tc>
      </w:tr>
      <w:tr>
        <w:trPr>
          <w:trHeight w:val="239" w:hRule="atLeast"/>
        </w:trPr>
        <w:tc>
          <w:tcPr>
            <w:tcW w:w="3568" w:type="dxa"/>
          </w:tcPr>
          <w:p>
            <w:pPr>
              <w:pStyle w:val="TableParagraph"/>
              <w:rPr>
                <w:sz w:val="20"/>
              </w:rPr>
            </w:pPr>
            <w:r>
              <w:rPr>
                <w:sz w:val="20"/>
              </w:rPr>
              <w:t>Name:</w:t>
            </w:r>
          </w:p>
        </w:tc>
      </w:tr>
      <w:tr>
        <w:trPr>
          <w:trHeight w:val="239" w:hRule="atLeast"/>
        </w:trPr>
        <w:tc>
          <w:tcPr>
            <w:tcW w:w="3568" w:type="dxa"/>
          </w:tcPr>
          <w:p>
            <w:pPr>
              <w:pStyle w:val="TableParagraph"/>
              <w:rPr>
                <w:sz w:val="20"/>
              </w:rPr>
            </w:pPr>
            <w:r>
              <w:rPr>
                <w:sz w:val="20"/>
              </w:rPr>
              <w:t>Position in manufacturing company:</w:t>
            </w:r>
          </w:p>
        </w:tc>
      </w:tr>
      <w:tr>
        <w:trPr>
          <w:trHeight w:val="240" w:hRule="atLeast"/>
        </w:trPr>
        <w:tc>
          <w:tcPr>
            <w:tcW w:w="3568" w:type="dxa"/>
          </w:tcPr>
          <w:p>
            <w:pPr>
              <w:pStyle w:val="TableParagraph"/>
              <w:rPr>
                <w:sz w:val="20"/>
              </w:rPr>
            </w:pPr>
            <w:r>
              <w:rPr>
                <w:sz w:val="20"/>
              </w:rPr>
              <w:t>Name of manufacturing company:</w:t>
            </w:r>
          </w:p>
        </w:tc>
      </w:tr>
      <w:tr>
        <w:trPr>
          <w:trHeight w:val="231" w:hRule="atLeast"/>
        </w:trPr>
        <w:tc>
          <w:tcPr>
            <w:tcW w:w="3568" w:type="dxa"/>
          </w:tcPr>
          <w:p>
            <w:pPr>
              <w:pStyle w:val="TableParagraph"/>
              <w:spacing w:line="210" w:lineRule="exact"/>
              <w:rPr>
                <w:sz w:val="20"/>
              </w:rPr>
            </w:pPr>
            <w:r>
              <w:rPr>
                <w:sz w:val="20"/>
              </w:rPr>
              <w:t>Date:</w:t>
            </w:r>
          </w:p>
        </w:tc>
      </w:tr>
    </w:tbl>
    <w:p>
      <w:pPr>
        <w:pStyle w:val="BodyText"/>
        <w:spacing w:line="20" w:lineRule="exact"/>
        <w:ind w:left="6218"/>
        <w:rPr>
          <w:sz w:val="2"/>
        </w:rPr>
      </w:pPr>
      <w:r>
        <w:rPr>
          <w:sz w:val="2"/>
        </w:rPr>
        <w:pict>
          <v:group style="width:251.8pt;height:.5pt;mso-position-horizontal-relative:char;mso-position-vertical-relative:line" coordorigin="0,0" coordsize="5036,10">
            <v:rect style="position:absolute;left:0;top:0;width:5036;height:10" filled="true" fillcolor="#000000" stroked="false">
              <v:fill type="solid"/>
            </v:rect>
          </v:group>
        </w:pict>
      </w:r>
      <w:r>
        <w:rPr>
          <w:sz w:val="2"/>
        </w:rPr>
      </w:r>
    </w:p>
    <w:sectPr>
      <w:pgSz w:w="11900" w:h="16840"/>
      <w:pgMar w:header="714" w:footer="0" w:top="92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type id="_x0000_t202" o:spt="202" coordsize="21600,21600" path="m,l,21600r21600,l21600,xe">
          <v:stroke joinstyle="miter"/>
          <v:path gradientshapeok="t" o:connecttype="rect"/>
        </v:shapetype>
        <v:shape style="position:absolute;margin-left:294.239899pt;margin-top:34.68898pt;width:11.6pt;height:13.2pt;mso-position-horizontal-relative:page;mso-position-vertical-relative:page;z-index:-15813120" type="#_x0000_t202" filled="false" stroked="false">
          <v:textbox inset="0,0,0,0">
            <w:txbxContent>
              <w:p>
                <w:pPr>
                  <w:pStyle w:val="BodyText"/>
                  <w:spacing w:before="14"/>
                  <w:ind w:left="60"/>
                </w:pPr>
                <w:r>
                  <w:rPr/>
                  <w:fldChar w:fldCharType="begin"/>
                </w:r>
                <w:r>
                  <w:rPr>
                    <w:w w:val="100"/>
                  </w:rPr>
                  <w:instrText> PAGE </w:instrText>
                </w:r>
                <w:r>
                  <w:rPr/>
                  <w:fldChar w:fldCharType="separate"/>
                </w:r>
                <w:r>
                  <w:rPr/>
                  <w:t>2</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lowerLetter"/>
      <w:lvlText w:val="(%1)"/>
      <w:lvlJc w:val="left"/>
      <w:pPr>
        <w:ind w:left="3237" w:hanging="901"/>
        <w:jc w:val="left"/>
      </w:pPr>
      <w:rPr>
        <w:rFonts w:hint="default" w:ascii="Arial" w:hAnsi="Arial" w:eastAsia="Arial" w:cs="Arial"/>
        <w:w w:val="100"/>
        <w:sz w:val="20"/>
        <w:szCs w:val="20"/>
      </w:rPr>
    </w:lvl>
    <w:lvl w:ilvl="1">
      <w:start w:val="0"/>
      <w:numFmt w:val="bullet"/>
      <w:lvlText w:val="•"/>
      <w:lvlJc w:val="left"/>
      <w:pPr>
        <w:ind w:left="4106" w:hanging="901"/>
      </w:pPr>
      <w:rPr>
        <w:rFonts w:hint="default"/>
      </w:rPr>
    </w:lvl>
    <w:lvl w:ilvl="2">
      <w:start w:val="0"/>
      <w:numFmt w:val="bullet"/>
      <w:lvlText w:val="•"/>
      <w:lvlJc w:val="left"/>
      <w:pPr>
        <w:ind w:left="4972" w:hanging="901"/>
      </w:pPr>
      <w:rPr>
        <w:rFonts w:hint="default"/>
      </w:rPr>
    </w:lvl>
    <w:lvl w:ilvl="3">
      <w:start w:val="0"/>
      <w:numFmt w:val="bullet"/>
      <w:lvlText w:val="•"/>
      <w:lvlJc w:val="left"/>
      <w:pPr>
        <w:ind w:left="5838" w:hanging="901"/>
      </w:pPr>
      <w:rPr>
        <w:rFonts w:hint="default"/>
      </w:rPr>
    </w:lvl>
    <w:lvl w:ilvl="4">
      <w:start w:val="0"/>
      <w:numFmt w:val="bullet"/>
      <w:lvlText w:val="•"/>
      <w:lvlJc w:val="left"/>
      <w:pPr>
        <w:ind w:left="6704" w:hanging="901"/>
      </w:pPr>
      <w:rPr>
        <w:rFonts w:hint="default"/>
      </w:rPr>
    </w:lvl>
    <w:lvl w:ilvl="5">
      <w:start w:val="0"/>
      <w:numFmt w:val="bullet"/>
      <w:lvlText w:val="•"/>
      <w:lvlJc w:val="left"/>
      <w:pPr>
        <w:ind w:left="7570" w:hanging="901"/>
      </w:pPr>
      <w:rPr>
        <w:rFonts w:hint="default"/>
      </w:rPr>
    </w:lvl>
    <w:lvl w:ilvl="6">
      <w:start w:val="0"/>
      <w:numFmt w:val="bullet"/>
      <w:lvlText w:val="•"/>
      <w:lvlJc w:val="left"/>
      <w:pPr>
        <w:ind w:left="8436" w:hanging="901"/>
      </w:pPr>
      <w:rPr>
        <w:rFonts w:hint="default"/>
      </w:rPr>
    </w:lvl>
    <w:lvl w:ilvl="7">
      <w:start w:val="0"/>
      <w:numFmt w:val="bullet"/>
      <w:lvlText w:val="•"/>
      <w:lvlJc w:val="left"/>
      <w:pPr>
        <w:ind w:left="9302" w:hanging="901"/>
      </w:pPr>
      <w:rPr>
        <w:rFonts w:hint="default"/>
      </w:rPr>
    </w:lvl>
    <w:lvl w:ilvl="8">
      <w:start w:val="0"/>
      <w:numFmt w:val="bullet"/>
      <w:lvlText w:val="•"/>
      <w:lvlJc w:val="left"/>
      <w:pPr>
        <w:ind w:left="10168" w:hanging="901"/>
      </w:pPr>
      <w:rPr>
        <w:rFonts w:hint="default"/>
      </w:rPr>
    </w:lvl>
  </w:abstractNum>
  <w:abstractNum w:abstractNumId="1">
    <w:multiLevelType w:val="hybridMultilevel"/>
    <w:lvl w:ilvl="0">
      <w:start w:val="1"/>
      <w:numFmt w:val="lowerLetter"/>
      <w:lvlText w:val="(%1)"/>
      <w:lvlJc w:val="left"/>
      <w:pPr>
        <w:ind w:left="3237" w:hanging="901"/>
        <w:jc w:val="left"/>
      </w:pPr>
      <w:rPr>
        <w:rFonts w:hint="default" w:ascii="Arial" w:hAnsi="Arial" w:eastAsia="Arial" w:cs="Arial"/>
        <w:w w:val="100"/>
        <w:sz w:val="20"/>
        <w:szCs w:val="20"/>
      </w:rPr>
    </w:lvl>
    <w:lvl w:ilvl="1">
      <w:start w:val="0"/>
      <w:numFmt w:val="bullet"/>
      <w:lvlText w:val="•"/>
      <w:lvlJc w:val="left"/>
      <w:pPr>
        <w:ind w:left="4106" w:hanging="901"/>
      </w:pPr>
      <w:rPr>
        <w:rFonts w:hint="default"/>
      </w:rPr>
    </w:lvl>
    <w:lvl w:ilvl="2">
      <w:start w:val="0"/>
      <w:numFmt w:val="bullet"/>
      <w:lvlText w:val="•"/>
      <w:lvlJc w:val="left"/>
      <w:pPr>
        <w:ind w:left="4972" w:hanging="901"/>
      </w:pPr>
      <w:rPr>
        <w:rFonts w:hint="default"/>
      </w:rPr>
    </w:lvl>
    <w:lvl w:ilvl="3">
      <w:start w:val="0"/>
      <w:numFmt w:val="bullet"/>
      <w:lvlText w:val="•"/>
      <w:lvlJc w:val="left"/>
      <w:pPr>
        <w:ind w:left="5838" w:hanging="901"/>
      </w:pPr>
      <w:rPr>
        <w:rFonts w:hint="default"/>
      </w:rPr>
    </w:lvl>
    <w:lvl w:ilvl="4">
      <w:start w:val="0"/>
      <w:numFmt w:val="bullet"/>
      <w:lvlText w:val="•"/>
      <w:lvlJc w:val="left"/>
      <w:pPr>
        <w:ind w:left="6704" w:hanging="901"/>
      </w:pPr>
      <w:rPr>
        <w:rFonts w:hint="default"/>
      </w:rPr>
    </w:lvl>
    <w:lvl w:ilvl="5">
      <w:start w:val="0"/>
      <w:numFmt w:val="bullet"/>
      <w:lvlText w:val="•"/>
      <w:lvlJc w:val="left"/>
      <w:pPr>
        <w:ind w:left="7570" w:hanging="901"/>
      </w:pPr>
      <w:rPr>
        <w:rFonts w:hint="default"/>
      </w:rPr>
    </w:lvl>
    <w:lvl w:ilvl="6">
      <w:start w:val="0"/>
      <w:numFmt w:val="bullet"/>
      <w:lvlText w:val="•"/>
      <w:lvlJc w:val="left"/>
      <w:pPr>
        <w:ind w:left="8436" w:hanging="901"/>
      </w:pPr>
      <w:rPr>
        <w:rFonts w:hint="default"/>
      </w:rPr>
    </w:lvl>
    <w:lvl w:ilvl="7">
      <w:start w:val="0"/>
      <w:numFmt w:val="bullet"/>
      <w:lvlText w:val="•"/>
      <w:lvlJc w:val="left"/>
      <w:pPr>
        <w:ind w:left="9302" w:hanging="901"/>
      </w:pPr>
      <w:rPr>
        <w:rFonts w:hint="default"/>
      </w:rPr>
    </w:lvl>
    <w:lvl w:ilvl="8">
      <w:start w:val="0"/>
      <w:numFmt w:val="bullet"/>
      <w:lvlText w:val="•"/>
      <w:lvlJc w:val="left"/>
      <w:pPr>
        <w:ind w:left="10168" w:hanging="901"/>
      </w:pPr>
      <w:rPr>
        <w:rFonts w:hint="default"/>
      </w:rPr>
    </w:lvl>
  </w:abstractNum>
  <w:abstractNum w:abstractNumId="0">
    <w:multiLevelType w:val="hybridMultilevel"/>
    <w:lvl w:ilvl="0">
      <w:start w:val="0"/>
      <w:numFmt w:val="bullet"/>
      <w:lvlText w:val="•"/>
      <w:lvlJc w:val="left"/>
      <w:pPr>
        <w:ind w:left="2337" w:hanging="540"/>
      </w:pPr>
      <w:rPr>
        <w:rFonts w:hint="default" w:ascii="Arial" w:hAnsi="Arial" w:eastAsia="Arial" w:cs="Arial"/>
        <w:w w:val="131"/>
        <w:sz w:val="20"/>
        <w:szCs w:val="20"/>
      </w:rPr>
    </w:lvl>
    <w:lvl w:ilvl="1">
      <w:start w:val="0"/>
      <w:numFmt w:val="bullet"/>
      <w:lvlText w:val="•"/>
      <w:lvlJc w:val="left"/>
      <w:pPr>
        <w:ind w:left="3296" w:hanging="540"/>
      </w:pPr>
      <w:rPr>
        <w:rFonts w:hint="default"/>
      </w:rPr>
    </w:lvl>
    <w:lvl w:ilvl="2">
      <w:start w:val="0"/>
      <w:numFmt w:val="bullet"/>
      <w:lvlText w:val="•"/>
      <w:lvlJc w:val="left"/>
      <w:pPr>
        <w:ind w:left="4252" w:hanging="540"/>
      </w:pPr>
      <w:rPr>
        <w:rFonts w:hint="default"/>
      </w:rPr>
    </w:lvl>
    <w:lvl w:ilvl="3">
      <w:start w:val="0"/>
      <w:numFmt w:val="bullet"/>
      <w:lvlText w:val="•"/>
      <w:lvlJc w:val="left"/>
      <w:pPr>
        <w:ind w:left="5208" w:hanging="540"/>
      </w:pPr>
      <w:rPr>
        <w:rFonts w:hint="default"/>
      </w:rPr>
    </w:lvl>
    <w:lvl w:ilvl="4">
      <w:start w:val="0"/>
      <w:numFmt w:val="bullet"/>
      <w:lvlText w:val="•"/>
      <w:lvlJc w:val="left"/>
      <w:pPr>
        <w:ind w:left="6164" w:hanging="540"/>
      </w:pPr>
      <w:rPr>
        <w:rFonts w:hint="default"/>
      </w:rPr>
    </w:lvl>
    <w:lvl w:ilvl="5">
      <w:start w:val="0"/>
      <w:numFmt w:val="bullet"/>
      <w:lvlText w:val="•"/>
      <w:lvlJc w:val="left"/>
      <w:pPr>
        <w:ind w:left="7120" w:hanging="540"/>
      </w:pPr>
      <w:rPr>
        <w:rFonts w:hint="default"/>
      </w:rPr>
    </w:lvl>
    <w:lvl w:ilvl="6">
      <w:start w:val="0"/>
      <w:numFmt w:val="bullet"/>
      <w:lvlText w:val="•"/>
      <w:lvlJc w:val="left"/>
      <w:pPr>
        <w:ind w:left="8076" w:hanging="540"/>
      </w:pPr>
      <w:rPr>
        <w:rFonts w:hint="default"/>
      </w:rPr>
    </w:lvl>
    <w:lvl w:ilvl="7">
      <w:start w:val="0"/>
      <w:numFmt w:val="bullet"/>
      <w:lvlText w:val="•"/>
      <w:lvlJc w:val="left"/>
      <w:pPr>
        <w:ind w:left="9032" w:hanging="540"/>
      </w:pPr>
      <w:rPr>
        <w:rFonts w:hint="default"/>
      </w:rPr>
    </w:lvl>
    <w:lvl w:ilvl="8">
      <w:start w:val="0"/>
      <w:numFmt w:val="bullet"/>
      <w:lvlText w:val="•"/>
      <w:lvlJc w:val="left"/>
      <w:pPr>
        <w:ind w:left="9988" w:hanging="540"/>
      </w:pPr>
      <w:rPr>
        <w:rFonts w:hint="default"/>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Heading1" w:type="paragraph">
    <w:name w:val="Heading 1"/>
    <w:basedOn w:val="Normal"/>
    <w:uiPriority w:val="1"/>
    <w:qFormat/>
    <w:pPr>
      <w:ind w:left="1797"/>
      <w:outlineLvl w:val="1"/>
    </w:pPr>
    <w:rPr>
      <w:rFonts w:ascii="Arial" w:hAnsi="Arial" w:eastAsia="Arial" w:cs="Arial"/>
      <w:b/>
      <w:bCs/>
      <w:sz w:val="20"/>
      <w:szCs w:val="20"/>
    </w:rPr>
  </w:style>
  <w:style w:styleId="Title" w:type="paragraph">
    <w:name w:val="Title"/>
    <w:basedOn w:val="Normal"/>
    <w:uiPriority w:val="1"/>
    <w:qFormat/>
    <w:pPr>
      <w:spacing w:before="19"/>
      <w:ind w:left="2932" w:right="2828"/>
      <w:jc w:val="center"/>
    </w:pPr>
    <w:rPr>
      <w:rFonts w:ascii="Arial" w:hAnsi="Arial" w:eastAsia="Arial" w:cs="Arial"/>
      <w:b/>
      <w:bCs/>
      <w:sz w:val="28"/>
      <w:szCs w:val="28"/>
    </w:rPr>
  </w:style>
  <w:style w:styleId="ListParagraph" w:type="paragraph">
    <w:name w:val="List Paragraph"/>
    <w:basedOn w:val="Normal"/>
    <w:uiPriority w:val="1"/>
    <w:qFormat/>
    <w:pPr>
      <w:ind w:left="3237" w:hanging="900"/>
    </w:pPr>
    <w:rPr>
      <w:rFonts w:ascii="Arial" w:hAnsi="Arial" w:eastAsia="Arial" w:cs="Arial"/>
    </w:rPr>
  </w:style>
  <w:style w:styleId="TableParagraph" w:type="paragraph">
    <w:name w:val="Table Paragraph"/>
    <w:basedOn w:val="Normal"/>
    <w:uiPriority w:val="1"/>
    <w:qFormat/>
    <w:pPr>
      <w:spacing w:before="2" w:line="218" w:lineRule="exact"/>
      <w:ind w:left="200"/>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hyperlink" Target="mailto:origin@customs.gov.au" TargetMode="Externa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Declaration form for SPARTECA and SPARTECA (TCF Provisions) Scheme</dc:subject>
  <dc:title>AUSTRALIAN CUSTOMS NOTICE NO. 2005/03</dc:title>
  <dcterms:created xsi:type="dcterms:W3CDTF">2020-12-09T22:42:19Z</dcterms:created>
  <dcterms:modified xsi:type="dcterms:W3CDTF">2020-12-09T22:42:19Z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2005-08-22T00:00:00Z</vt:filetime>
  </property>
  <property fmtid="{D5CDD505-2E9C-101B-9397-08002B2CF9AE}" pid="3" name="Creator">
    <vt:lpwstr>Acrobat PDFMaker 5.0 for Word</vt:lpwstr>
  </property>
  <property fmtid="{D5CDD505-2E9C-101B-9397-08002B2CF9AE}" pid="4" name="LastSaved">
    <vt:filetime>2020-12-09T00:00:00Z</vt:filetime>
  </property>
</Properties>
</file>