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-1161902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19" w:id="1"/>
      <w:bookmarkEnd w:id="1"/>
      <w:r>
        <w:rPr>
          <w:b w:val="0"/>
        </w:rPr>
      </w:r>
      <w:r>
        <w:rPr/>
        <w:t>AUSTRALIAN CUSTOMS NOTICE NO. 2005/19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33"/>
        <w:ind w:left="2883" w:right="2877" w:firstLine="0"/>
        <w:jc w:val="center"/>
        <w:rPr>
          <w:sz w:val="28"/>
        </w:rPr>
      </w:pPr>
      <w:bookmarkStart w:name="Removal of the Refund Application Fee" w:id="2"/>
      <w:bookmarkEnd w:id="2"/>
      <w:r>
        <w:rPr/>
      </w:r>
      <w:r>
        <w:rPr>
          <w:sz w:val="28"/>
        </w:rPr>
        <w:t>Removal of the Refund Application Fee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701" w:right="2129"/>
      </w:pPr>
      <w:r>
        <w:rPr/>
        <w:t>Effective from 18 May 2005, the refund application fee ($45 if lodged electronically or $65 if lodged by document) will no longer apply.</w:t>
      </w:r>
    </w:p>
    <w:p>
      <w:pPr>
        <w:pStyle w:val="BodyText"/>
      </w:pPr>
    </w:p>
    <w:p>
      <w:pPr>
        <w:pStyle w:val="BodyText"/>
        <w:ind w:left="1701" w:right="1830"/>
      </w:pPr>
      <w:r>
        <w:rPr/>
        <w:t>Subsections 163(1B), (1C) and (1D) of the </w:t>
      </w:r>
      <w:r>
        <w:rPr>
          <w:i/>
        </w:rPr>
        <w:t>Customs Act 1901 </w:t>
      </w:r>
      <w:r>
        <w:rPr/>
        <w:t>require a person who applies for a refund of Customs duty to pay a refund application fee and for the Customs officer who receives an application to refuse to consider it if the application fee has not been paid.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701" w:right="2263"/>
      </w:pPr>
      <w:r>
        <w:rPr/>
        <w:t>As part of the Government’s Integrated Cargo System related initiatives, it was decided to remove the refund application fee.</w:t>
      </w:r>
    </w:p>
    <w:p>
      <w:pPr>
        <w:pStyle w:val="BodyText"/>
      </w:pPr>
    </w:p>
    <w:p>
      <w:pPr>
        <w:spacing w:before="0"/>
        <w:ind w:left="1701" w:right="1807" w:firstLine="0"/>
        <w:jc w:val="left"/>
        <w:rPr>
          <w:sz w:val="20"/>
        </w:rPr>
      </w:pPr>
      <w:r>
        <w:rPr>
          <w:sz w:val="20"/>
        </w:rPr>
        <w:t>Item 43 of Schedule 3 of the </w:t>
      </w:r>
      <w:r>
        <w:rPr>
          <w:i/>
          <w:sz w:val="20"/>
        </w:rPr>
        <w:t>Customs Legislation Amendment and Repeal (International Trade Modernisation) Act 2001 </w:t>
      </w:r>
      <w:r>
        <w:rPr>
          <w:sz w:val="20"/>
        </w:rPr>
        <w:t>(the ITM Act) amends the </w:t>
      </w:r>
      <w:r>
        <w:rPr>
          <w:i/>
          <w:sz w:val="20"/>
        </w:rPr>
        <w:t>Customs Act 1901 </w:t>
      </w:r>
      <w:r>
        <w:rPr>
          <w:sz w:val="20"/>
        </w:rPr>
        <w:t>by repealing those subsections.</w:t>
      </w:r>
    </w:p>
    <w:p>
      <w:pPr>
        <w:pStyle w:val="BodyText"/>
      </w:pPr>
    </w:p>
    <w:p>
      <w:pPr>
        <w:spacing w:before="0"/>
        <w:ind w:left="1701" w:right="1830" w:firstLine="0"/>
        <w:jc w:val="left"/>
        <w:rPr>
          <w:sz w:val="20"/>
        </w:rPr>
      </w:pPr>
      <w:r>
        <w:rPr>
          <w:sz w:val="20"/>
        </w:rPr>
        <w:t>Originally, commencement of item 43 was linked to the commencement of the imports related aspects of the ITM Act. The </w:t>
      </w:r>
      <w:r>
        <w:rPr>
          <w:i/>
          <w:sz w:val="20"/>
        </w:rPr>
        <w:t>Customs Legislation Amendment (Application of the International Trade Modernisation and Other Measures) Act 2004 </w:t>
      </w:r>
      <w:r>
        <w:rPr>
          <w:sz w:val="20"/>
        </w:rPr>
        <w:t>subsequently amended the commencement provisions to enable proclamation to occur earlier.</w:t>
      </w:r>
    </w:p>
    <w:p>
      <w:pPr>
        <w:pStyle w:val="BodyText"/>
      </w:pPr>
    </w:p>
    <w:p>
      <w:pPr>
        <w:pStyle w:val="BodyText"/>
        <w:ind w:left="1701" w:right="1807"/>
      </w:pPr>
      <w:r>
        <w:rPr/>
        <w:t>18 May 2005 has now been proclaimed as the day on which item 43 commences. At the same time, consequential changes to the </w:t>
      </w:r>
      <w:r>
        <w:rPr>
          <w:i/>
        </w:rPr>
        <w:t>Customs Regulations 1926 </w:t>
      </w:r>
      <w:r>
        <w:rPr/>
        <w:t>have also been made.</w:t>
      </w:r>
    </w:p>
    <w:p>
      <w:pPr>
        <w:pStyle w:val="BodyText"/>
      </w:pPr>
    </w:p>
    <w:p>
      <w:pPr>
        <w:pStyle w:val="BodyText"/>
        <w:ind w:left="1701" w:right="2007"/>
      </w:pPr>
      <w:r>
        <w:rPr/>
        <w:t>Inquiries concerning this notice may be directed to the Manager, Legislation &amp; Development, Cargo Branch on telephone number (02) 6275 5977 or fax number (02) 6245 5446.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1701" w:right="8544"/>
      </w:pPr>
      <w:r>
        <w:rPr/>
        <w:t>Philomena Carnell National Manager Cargo Branch CANBERRA ACT May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179413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2883" w:right="2878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Removal of the Refund Application Fee</dc:subject>
  <dc:title>Australian Customs Notice 2005/19</dc:title>
  <dcterms:created xsi:type="dcterms:W3CDTF">2020-12-09T23:01:38Z</dcterms:created>
  <dcterms:modified xsi:type="dcterms:W3CDTF">2020-12-09T23:01:38Z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2005-05-16T00:00:00Z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2020-12-09T00:00:00Z</vt:filetime>
  </property>
</Properties>
</file>