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Heading1"/>
        <w:spacing w:before="232" w:after="19"/>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-1161902</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5/40" w:id="1"/>
      <w:bookmarkEnd w:id="1"/>
      <w:r>
        <w:rPr>
          <w:b w:val="0"/>
        </w:rPr>
      </w:r>
      <w:r>
        <w:rPr/>
        <w:t>AUSTRALIAN CUSTOMS NOTICE NO. 2005/40</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3805" w:right="3794" w:firstLine="0"/>
        <w:jc w:val="center"/>
        <w:rPr>
          <w:sz w:val="28"/>
        </w:rPr>
      </w:pPr>
      <w:bookmarkStart w:name="Notices of Objection to Importation Copy" w:id="2"/>
      <w:bookmarkEnd w:id="2"/>
      <w:r>
        <w:rPr/>
      </w:r>
      <w:r>
        <w:rPr>
          <w:sz w:val="28"/>
        </w:rPr>
        <w:t>Notices of Objection to Importation Copyright Act 1968</w:t>
      </w:r>
    </w:p>
    <w:p>
      <w:pPr>
        <w:pStyle w:val="BodyText"/>
        <w:rPr>
          <w:sz w:val="25"/>
        </w:rPr>
      </w:pPr>
    </w:p>
    <w:p>
      <w:pPr>
        <w:pStyle w:val="BodyText"/>
        <w:ind w:left="1701" w:right="1740"/>
      </w:pPr>
      <w:r>
        <w:rPr/>
        <w:t>The </w:t>
      </w:r>
      <w:r>
        <w:rPr>
          <w:i/>
        </w:rPr>
        <w:t>Copyright Act 1968 </w:t>
      </w:r>
      <w:r>
        <w:rPr/>
        <w:t>allows the owner of the copyright, or the exclusive licensee, to object to the importation of goods that infringe copyright. The owner of the copyright, or the exclusive licensee, does this by lodging a Notice of Objection with the Australian Customs Service (Customs). Unless revoked, a Notice of Objection remains in force for a period of two years from the date of commencement.</w:t>
      </w:r>
    </w:p>
    <w:p>
      <w:pPr>
        <w:pStyle w:val="BodyText"/>
      </w:pPr>
    </w:p>
    <w:p>
      <w:pPr>
        <w:pStyle w:val="BodyText"/>
        <w:spacing w:before="1"/>
        <w:ind w:left="1701" w:right="1852"/>
      </w:pPr>
      <w:r>
        <w:rPr/>
        <w:t>The attached Schedule sets out the copyright owners, and exclusive licensees, who have lodged a Notice of Objection under the </w:t>
      </w:r>
      <w:r>
        <w:rPr>
          <w:i/>
        </w:rPr>
        <w:t>Copyright Act 1968 </w:t>
      </w:r>
      <w:r>
        <w:rPr/>
        <w:t>since August 2004 (ACN 2004/17)</w:t>
      </w:r>
      <w:r>
        <w:rPr>
          <w:i/>
        </w:rPr>
        <w:t>. </w:t>
      </w:r>
      <w:r>
        <w:rPr/>
        <w:t>The Notices notify the objections of the copyright owners, and exclusive licensees, to the importation of goods that infringe their copyright. A description of where copyright is claimed is also set out in the Schedule.</w:t>
      </w:r>
    </w:p>
    <w:p>
      <w:pPr>
        <w:pStyle w:val="BodyText"/>
      </w:pPr>
    </w:p>
    <w:p>
      <w:pPr>
        <w:pStyle w:val="BodyText"/>
        <w:ind w:left="1701" w:right="4720"/>
      </w:pPr>
      <w:r>
        <w:rPr/>
        <w:t>A detailed list of all current Notices of Objection is available at </w:t>
      </w:r>
      <w:hyperlink r:id="rId6">
        <w:r>
          <w:rPr>
            <w:color w:val="0000FF"/>
            <w:u w:val="single" w:color="0000FF"/>
          </w:rPr>
          <w:t>http://cww.customs.gov.au/internet/site/page4497.htm</w:t>
        </w:r>
      </w:hyperlink>
      <w:r>
        <w:rPr/>
        <w:t>.</w:t>
      </w:r>
    </w:p>
    <w:p>
      <w:pPr>
        <w:pStyle w:val="BodyText"/>
      </w:pPr>
    </w:p>
    <w:p>
      <w:pPr>
        <w:pStyle w:val="BodyText"/>
        <w:ind w:left="1701" w:right="2107"/>
      </w:pPr>
      <w:r>
        <w:rPr/>
        <w:t>Goods identified by Customs at the border as potentially infringing copyright are liable to be seized by Customs unless it can be established that:</w:t>
      </w:r>
    </w:p>
    <w:p>
      <w:pPr>
        <w:pStyle w:val="ListParagraph"/>
        <w:numPr>
          <w:ilvl w:val="0"/>
          <w:numId w:val="1"/>
        </w:numPr>
        <w:tabs>
          <w:tab w:pos="2421" w:val="left" w:leader="none"/>
          <w:tab w:pos="2422" w:val="left" w:leader="none"/>
        </w:tabs>
        <w:spacing w:line="240" w:lineRule="auto" w:before="0" w:after="0"/>
        <w:ind w:left="2421" w:right="2152" w:hanging="360"/>
        <w:jc w:val="left"/>
        <w:rPr>
          <w:sz w:val="20"/>
        </w:rPr>
      </w:pPr>
      <w:r>
        <w:rPr>
          <w:sz w:val="20"/>
        </w:rPr>
        <w:t>the goods are being imported otherwise than for the purposes of trade (sale,</w:t>
      </w:r>
      <w:r>
        <w:rPr>
          <w:spacing w:val="-38"/>
          <w:sz w:val="20"/>
        </w:rPr>
        <w:t> </w:t>
      </w:r>
      <w:r>
        <w:rPr>
          <w:sz w:val="20"/>
        </w:rPr>
        <w:t>lease, hire, etc);</w:t>
      </w:r>
      <w:r>
        <w:rPr>
          <w:spacing w:val="-3"/>
          <w:sz w:val="20"/>
        </w:rPr>
        <w:t> </w:t>
      </w:r>
      <w:r>
        <w:rPr>
          <w:sz w:val="20"/>
        </w:rPr>
        <w:t>or</w:t>
      </w:r>
    </w:p>
    <w:p>
      <w:pPr>
        <w:pStyle w:val="ListParagraph"/>
        <w:numPr>
          <w:ilvl w:val="0"/>
          <w:numId w:val="1"/>
        </w:numPr>
        <w:tabs>
          <w:tab w:pos="2421" w:val="left" w:leader="none"/>
          <w:tab w:pos="2422" w:val="left" w:leader="none"/>
        </w:tabs>
        <w:spacing w:line="230" w:lineRule="exact" w:before="0" w:after="0"/>
        <w:ind w:left="2421" w:right="0" w:hanging="361"/>
        <w:jc w:val="left"/>
        <w:rPr>
          <w:sz w:val="20"/>
        </w:rPr>
      </w:pPr>
      <w:r>
        <w:rPr>
          <w:sz w:val="20"/>
        </w:rPr>
        <w:t>the goods do not infringe the</w:t>
      </w:r>
      <w:r>
        <w:rPr>
          <w:spacing w:val="-8"/>
          <w:sz w:val="20"/>
        </w:rPr>
        <w:t> </w:t>
      </w:r>
      <w:r>
        <w:rPr>
          <w:sz w:val="20"/>
        </w:rPr>
        <w:t>copyright.</w:t>
      </w:r>
    </w:p>
    <w:p>
      <w:pPr>
        <w:pStyle w:val="BodyText"/>
        <w:spacing w:before="11"/>
        <w:rPr>
          <w:sz w:val="19"/>
        </w:rPr>
      </w:pPr>
    </w:p>
    <w:p>
      <w:pPr>
        <w:pStyle w:val="BodyText"/>
        <w:ind w:left="1701" w:right="2393"/>
        <w:jc w:val="both"/>
      </w:pPr>
      <w:r>
        <w:rPr/>
        <w:t>People who have been intending to import goods that may be liable to seizure under the provisions of the </w:t>
      </w:r>
      <w:r>
        <w:rPr>
          <w:i/>
        </w:rPr>
        <w:t>Copyright Act 1968 </w:t>
      </w:r>
      <w:r>
        <w:rPr/>
        <w:t>should consider seeking advice from Customs, or a suitably qualified legal practitioner, as to the implications of the copyright legislation.</w:t>
      </w:r>
    </w:p>
    <w:p>
      <w:pPr>
        <w:pStyle w:val="BodyText"/>
        <w:spacing w:before="10"/>
        <w:rPr>
          <w:sz w:val="19"/>
        </w:rPr>
      </w:pPr>
    </w:p>
    <w:p>
      <w:pPr>
        <w:pStyle w:val="BodyText"/>
        <w:spacing w:before="1"/>
        <w:ind w:left="1701" w:right="1974"/>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564"/>
        <w:jc w:val="both"/>
      </w:pPr>
      <w:r>
        <w:rPr/>
        <w:t>Philomena Carnell National Manager Cargo Branch</w:t>
      </w:r>
    </w:p>
    <w:p>
      <w:pPr>
        <w:pStyle w:val="BodyText"/>
        <w:spacing w:line="230" w:lineRule="exact"/>
        <w:ind w:left="1701"/>
      </w:pPr>
      <w:r>
        <w:rPr/>
        <w:t>for</w:t>
      </w:r>
    </w:p>
    <w:p>
      <w:pPr>
        <w:pStyle w:val="BodyText"/>
        <w:spacing w:line="480" w:lineRule="auto"/>
        <w:ind w:left="1701" w:right="8144"/>
      </w:pPr>
      <w:r>
        <w:rPr/>
        <w:t>Chief Executive Officer 9 August 2005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2"/>
        </w:rPr>
      </w:pPr>
      <w:r>
        <w:rPr/>
        <w:drawing>
          <wp:anchor distT="0" distB="0" distL="0" distR="0" allowOverlap="1" layoutInCell="1" locked="0" behindDoc="0" simplePos="0" relativeHeight="1">
            <wp:simplePos x="0" y="0"/>
            <wp:positionH relativeFrom="page">
              <wp:posOffset>5557265</wp:posOffset>
            </wp:positionH>
            <wp:positionV relativeFrom="paragraph">
              <wp:posOffset>115321</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5" cy="123825"/>
                    </a:xfrm>
                    <a:prstGeom prst="rect">
                      <a:avLst/>
                    </a:prstGeom>
                  </pic:spPr>
                </pic:pic>
              </a:graphicData>
            </a:graphic>
          </wp:anchor>
        </w:drawing>
      </w:r>
    </w:p>
    <w:p>
      <w:pPr>
        <w:spacing w:after="0"/>
        <w:rPr>
          <w:sz w:val="12"/>
        </w:rPr>
        <w:sectPr>
          <w:type w:val="continuous"/>
          <w:pgSz w:w="11900" w:h="16840"/>
          <w:pgMar w:top="860" w:bottom="280" w:left="0" w:right="0"/>
        </w:sectPr>
      </w:pPr>
    </w:p>
    <w:p>
      <w:pPr>
        <w:pStyle w:val="Heading1"/>
        <w:ind w:left="3892" w:right="3865" w:firstLine="75"/>
      </w:pPr>
      <w:r>
        <w:rPr/>
        <w:t>Schedule To ACN No. 2005/40 Copyright Notices of Objection</w:t>
      </w:r>
    </w:p>
    <w:p>
      <w:pPr>
        <w:pStyle w:val="BodyText"/>
        <w:rPr>
          <w:b/>
          <w:sz w:val="40"/>
        </w:rPr>
      </w:pPr>
    </w:p>
    <w:p>
      <w:pPr>
        <w:spacing w:before="0"/>
        <w:ind w:left="1701" w:right="1822" w:firstLine="0"/>
        <w:jc w:val="left"/>
        <w:rPr>
          <w:rFonts w:ascii="Arial-BoldItalicMT"/>
          <w:b/>
          <w:i/>
          <w:sz w:val="20"/>
        </w:rPr>
      </w:pPr>
      <w:r>
        <w:rPr>
          <w:rFonts w:ascii="Arial-BoldItalicMT"/>
          <w:b/>
          <w:i/>
          <w:sz w:val="20"/>
        </w:rPr>
        <w:t>Notices of Objection under the Copyright Act 1968 have been accepted for the following companies:</w:t>
      </w:r>
    </w:p>
    <w:p>
      <w:pPr>
        <w:pStyle w:val="BodyText"/>
        <w:rPr>
          <w:rFonts w:ascii="Arial-BoldItalicMT"/>
          <w:b/>
          <w:i/>
        </w:rPr>
      </w:pPr>
    </w:p>
    <w:p>
      <w:pPr>
        <w:spacing w:before="0"/>
        <w:ind w:left="1701" w:right="8463" w:firstLine="0"/>
        <w:jc w:val="left"/>
        <w:rPr>
          <w:rFonts w:ascii="Arial-BoldItalicMT"/>
          <w:b/>
          <w:i/>
          <w:sz w:val="20"/>
        </w:rPr>
      </w:pPr>
      <w:r>
        <w:rPr>
          <w:rFonts w:ascii="Arial-BoldItalicMT"/>
          <w:b/>
          <w:i/>
          <w:sz w:val="20"/>
        </w:rPr>
        <w:t>Calvin Klein, Inc.</w:t>
      </w:r>
    </w:p>
    <w:p>
      <w:pPr>
        <w:spacing w:before="1"/>
        <w:ind w:left="1701" w:right="8463" w:firstLine="0"/>
        <w:jc w:val="left"/>
        <w:rPr>
          <w:rFonts w:ascii="Arial-BoldItalicMT"/>
          <w:b/>
          <w:i/>
          <w:sz w:val="20"/>
        </w:rPr>
      </w:pPr>
      <w:r>
        <w:rPr>
          <w:rFonts w:ascii="Arial-BoldItalicMT"/>
          <w:b/>
          <w:i/>
          <w:sz w:val="20"/>
        </w:rPr>
        <w:t>H-D Michigan, Inc.</w:t>
      </w:r>
    </w:p>
    <w:p>
      <w:pPr>
        <w:spacing w:before="0"/>
        <w:ind w:left="1701" w:right="6334" w:firstLine="0"/>
        <w:jc w:val="left"/>
        <w:rPr>
          <w:rFonts w:ascii="Arial-BoldItalicMT"/>
          <w:b/>
          <w:i/>
          <w:sz w:val="20"/>
        </w:rPr>
      </w:pPr>
      <w:r>
        <w:rPr>
          <w:rFonts w:ascii="Arial-BoldItalicMT"/>
          <w:b/>
          <w:i/>
          <w:sz w:val="20"/>
        </w:rPr>
        <w:t>Kabushiki Kaisha Sanrio (Sanrio Co Ltd) Mag Instrument, Inc.</w:t>
      </w:r>
    </w:p>
    <w:p>
      <w:pPr>
        <w:spacing w:before="0"/>
        <w:ind w:left="1701" w:right="7311" w:firstLine="0"/>
        <w:jc w:val="left"/>
        <w:rPr>
          <w:rFonts w:ascii="Arial-BoldItalicMT"/>
          <w:b/>
          <w:i/>
          <w:sz w:val="20"/>
        </w:rPr>
      </w:pPr>
      <w:r>
        <w:rPr>
          <w:rFonts w:ascii="Arial-BoldItalicMT"/>
          <w:b/>
          <w:i/>
          <w:sz w:val="20"/>
        </w:rPr>
        <w:t>Microsoft Corporation Pineapple Trademarks Pty Ltd QS Holdings Sarl</w:t>
      </w:r>
    </w:p>
    <w:p>
      <w:pPr>
        <w:spacing w:before="0"/>
        <w:ind w:left="1701" w:right="0" w:firstLine="0"/>
        <w:jc w:val="left"/>
        <w:rPr>
          <w:rFonts w:ascii="Arial-BoldItalicMT"/>
          <w:b/>
          <w:i/>
          <w:sz w:val="20"/>
        </w:rPr>
      </w:pPr>
      <w:r>
        <w:rPr>
          <w:rFonts w:ascii="Arial-BoldItalicMT"/>
          <w:b/>
          <w:i/>
          <w:sz w:val="20"/>
        </w:rPr>
        <w:t>Wizards of the Coast, Inc.</w:t>
      </w:r>
    </w:p>
    <w:p>
      <w:pPr>
        <w:pStyle w:val="BodyText"/>
        <w:spacing w:before="11"/>
        <w:rPr>
          <w:rFonts w:ascii="Arial-BoldItalicMT"/>
          <w:b/>
          <w:i/>
          <w:sz w:val="19"/>
        </w:rPr>
      </w:pPr>
    </w:p>
    <w:p>
      <w:pPr>
        <w:spacing w:before="0"/>
        <w:ind w:left="1701" w:right="0" w:firstLine="0"/>
        <w:jc w:val="left"/>
        <w:rPr>
          <w:rFonts w:ascii="Arial-BoldItalicMT"/>
          <w:b/>
          <w:i/>
          <w:sz w:val="20"/>
        </w:rPr>
      </w:pPr>
      <w:r>
        <w:rPr>
          <w:rFonts w:ascii="Arial-BoldItalicMT"/>
          <w:b/>
          <w:i/>
          <w:sz w:val="20"/>
        </w:rPr>
        <w:t>The full details of the Notice of Objection for these companies can be found below.</w:t>
      </w:r>
    </w:p>
    <w:p>
      <w:pPr>
        <w:pStyle w:val="BodyText"/>
        <w:rPr>
          <w:rFonts w:ascii="Arial-BoldItalicMT"/>
          <w:b/>
          <w:i/>
          <w:sz w:val="22"/>
        </w:rPr>
      </w:pPr>
    </w:p>
    <w:p>
      <w:pPr>
        <w:pStyle w:val="BodyText"/>
        <w:rPr>
          <w:rFonts w:ascii="Arial-BoldItalicMT"/>
          <w:b/>
          <w:i/>
          <w:sz w:val="22"/>
        </w:rPr>
      </w:pPr>
    </w:p>
    <w:p>
      <w:pPr>
        <w:tabs>
          <w:tab w:pos="7089" w:val="left" w:leader="none"/>
        </w:tabs>
        <w:spacing w:before="183"/>
        <w:ind w:left="1701" w:right="0" w:firstLine="0"/>
        <w:jc w:val="left"/>
        <w:rPr>
          <w:rFonts w:ascii="Arial-BoldItalicMT"/>
          <w:b/>
          <w:i/>
          <w:sz w:val="20"/>
        </w:rPr>
      </w:pPr>
      <w:r>
        <w:rPr>
          <w:rFonts w:ascii="Arial-BoldItalicMT"/>
          <w:b/>
          <w:i/>
          <w:sz w:val="20"/>
        </w:rPr>
        <w:t>Calvin</w:t>
      </w:r>
      <w:r>
        <w:rPr>
          <w:rFonts w:ascii="Arial-BoldItalicMT"/>
          <w:b/>
          <w:i/>
          <w:spacing w:val="-3"/>
          <w:sz w:val="20"/>
        </w:rPr>
        <w:t> </w:t>
      </w:r>
      <w:r>
        <w:rPr>
          <w:rFonts w:ascii="Arial-BoldItalicMT"/>
          <w:b/>
          <w:i/>
          <w:sz w:val="20"/>
        </w:rPr>
        <w:t>Klein,</w:t>
      </w:r>
      <w:r>
        <w:rPr>
          <w:rFonts w:ascii="Arial-BoldItalicMT"/>
          <w:b/>
          <w:i/>
          <w:spacing w:val="-4"/>
          <w:sz w:val="20"/>
        </w:rPr>
        <w:t> </w:t>
      </w:r>
      <w:r>
        <w:rPr>
          <w:rFonts w:ascii="Arial-BoldItalicMT"/>
          <w:b/>
          <w:i/>
          <w:sz w:val="20"/>
        </w:rPr>
        <w:t>Inc.</w:t>
        <w:tab/>
        <w:t>Baker &amp;</w:t>
      </w:r>
      <w:r>
        <w:rPr>
          <w:rFonts w:ascii="Arial-BoldItalicMT"/>
          <w:b/>
          <w:i/>
          <w:spacing w:val="-2"/>
          <w:sz w:val="20"/>
        </w:rPr>
        <w:t> </w:t>
      </w:r>
      <w:r>
        <w:rPr>
          <w:rFonts w:ascii="Arial-BoldItalicMT"/>
          <w:b/>
          <w:i/>
          <w:sz w:val="20"/>
        </w:rPr>
        <w:t>McKenzie</w:t>
      </w:r>
    </w:p>
    <w:p>
      <w:pPr>
        <w:spacing w:before="1"/>
        <w:ind w:left="7088" w:right="0" w:firstLine="0"/>
        <w:jc w:val="left"/>
        <w:rPr>
          <w:rFonts w:ascii="Arial-BoldItalicMT"/>
          <w:b/>
          <w:i/>
          <w:sz w:val="20"/>
        </w:rPr>
      </w:pPr>
      <w:r>
        <w:rPr>
          <w:rFonts w:ascii="Arial-BoldItalicMT"/>
          <w:b/>
          <w:i/>
          <w:sz w:val="20"/>
        </w:rPr>
        <w:t>Ph: (02) 9224 1540 /9225 0300</w:t>
      </w:r>
    </w:p>
    <w:p>
      <w:pPr>
        <w:pStyle w:val="BodyText"/>
        <w:spacing w:before="11"/>
        <w:rPr>
          <w:rFonts w:ascii="Arial-BoldItalicMT"/>
          <w:b/>
          <w:i/>
          <w:sz w:val="19"/>
        </w:rPr>
      </w:pPr>
    </w:p>
    <w:p>
      <w:pPr>
        <w:tabs>
          <w:tab w:pos="7088" w:val="left" w:leader="none"/>
        </w:tabs>
        <w:spacing w:before="0"/>
        <w:ind w:left="1701" w:right="0" w:firstLine="0"/>
        <w:jc w:val="left"/>
        <w:rPr>
          <w:rFonts w:ascii="Arial-BoldItalicMT"/>
          <w:b/>
          <w:i/>
          <w:sz w:val="20"/>
        </w:rPr>
      </w:pPr>
      <w:r>
        <w:rPr>
          <w:rFonts w:ascii="Arial-BoldItalicMT"/>
          <w:b/>
          <w:i/>
          <w:sz w:val="20"/>
        </w:rPr>
        <w:t>Effective Date: 26</w:t>
      </w:r>
      <w:r>
        <w:rPr>
          <w:rFonts w:ascii="Arial-BoldItalicMT"/>
          <w:b/>
          <w:i/>
          <w:spacing w:val="-3"/>
          <w:sz w:val="20"/>
        </w:rPr>
        <w:t> </w:t>
      </w:r>
      <w:r>
        <w:rPr>
          <w:rFonts w:ascii="Arial-BoldItalicMT"/>
          <w:b/>
          <w:i/>
          <w:sz w:val="20"/>
        </w:rPr>
        <w:t>August</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C04/09169</w:t>
      </w:r>
    </w:p>
    <w:p>
      <w:pPr>
        <w:pStyle w:val="BodyText"/>
        <w:spacing w:before="11"/>
        <w:rPr>
          <w:rFonts w:ascii="Arial-BoldItalicMT"/>
          <w:b/>
          <w:i/>
          <w:sz w:val="19"/>
        </w:rPr>
      </w:pPr>
    </w:p>
    <w:p>
      <w:pPr>
        <w:spacing w:before="0"/>
        <w:ind w:left="1701" w:right="0" w:firstLine="0"/>
        <w:jc w:val="left"/>
        <w:rPr>
          <w:i/>
          <w:sz w:val="20"/>
        </w:rPr>
      </w:pPr>
      <w:r>
        <w:rPr>
          <w:i/>
          <w:sz w:val="20"/>
          <w:u w:val="single"/>
        </w:rPr>
        <w:t>Material</w:t>
      </w:r>
    </w:p>
    <w:p>
      <w:pPr>
        <w:pStyle w:val="BodyText"/>
        <w:spacing w:before="8"/>
        <w:rPr>
          <w:i/>
          <w:sz w:val="11"/>
        </w:rPr>
      </w:pPr>
    </w:p>
    <w:p>
      <w:pPr>
        <w:pStyle w:val="BodyText"/>
        <w:spacing w:before="94"/>
        <w:ind w:left="2269"/>
      </w:pPr>
      <w:r>
        <w:rPr/>
        <w:t>Copyright is claimed in:</w:t>
      </w:r>
    </w:p>
    <w:p>
      <w:pPr>
        <w:pStyle w:val="BodyText"/>
        <w:spacing w:before="11"/>
        <w:rPr>
          <w:sz w:val="19"/>
        </w:rPr>
      </w:pPr>
    </w:p>
    <w:p>
      <w:pPr>
        <w:pStyle w:val="BodyText"/>
        <w:ind w:left="2552" w:right="2167"/>
        <w:jc w:val="both"/>
      </w:pPr>
      <w:r>
        <w:rPr/>
        <w:t>The literary and artistic works contained in the wording and logos of Calvin Klein, including “cK”, “Calvin Klein”, “Original Calvin”, “Calvin Klein Jeans”, “cK JEANS”, “KHAKIS CALVIN KLEIN” and “Calvin Klein Khakis” as represented.</w:t>
      </w:r>
    </w:p>
    <w:p>
      <w:pPr>
        <w:pStyle w:val="BodyText"/>
      </w:pPr>
    </w:p>
    <w:p>
      <w:pPr>
        <w:pStyle w:val="BodyText"/>
        <w:spacing w:before="1"/>
        <w:ind w:left="2552" w:right="1912"/>
      </w:pPr>
      <w:r>
        <w:rPr/>
        <w:t>The literary and artistic works contained in the wording and logos of the Calvin Klein swing tags, hang tags, in-seam tags, pocket flashers, care labels, joker labels and folded paper booklets as represented.</w:t>
      </w:r>
    </w:p>
    <w:p>
      <w:pPr>
        <w:pStyle w:val="BodyText"/>
        <w:spacing w:before="10"/>
        <w:rPr>
          <w:sz w:val="19"/>
        </w:rPr>
      </w:pPr>
    </w:p>
    <w:p>
      <w:pPr>
        <w:pStyle w:val="BodyText"/>
        <w:ind w:left="2552" w:right="1679"/>
      </w:pPr>
      <w:r>
        <w:rPr/>
        <w:t>The literary and artistic works contained in the wording and logos of Calvin Klein swing tags, including details of “Original Calvin”, “The Fit”, “The Look” and “The Spirit” as represented.</w:t>
      </w:r>
    </w:p>
    <w:p>
      <w:pPr>
        <w:pStyle w:val="BodyText"/>
        <w:rPr>
          <w:sz w:val="22"/>
        </w:rPr>
      </w:pPr>
    </w:p>
    <w:p>
      <w:pPr>
        <w:pStyle w:val="BodyText"/>
        <w:rPr>
          <w:sz w:val="22"/>
        </w:rPr>
      </w:pPr>
    </w:p>
    <w:p>
      <w:pPr>
        <w:pStyle w:val="ListParagraph"/>
        <w:numPr>
          <w:ilvl w:val="1"/>
          <w:numId w:val="2"/>
        </w:numPr>
        <w:tabs>
          <w:tab w:pos="411" w:val="left" w:leader="none"/>
          <w:tab w:pos="5387" w:val="left" w:leader="none"/>
        </w:tabs>
        <w:spacing w:line="240" w:lineRule="auto" w:before="187" w:after="0"/>
        <w:ind w:left="2112" w:right="3074" w:hanging="2113"/>
        <w:jc w:val="right"/>
        <w:rPr>
          <w:rFonts w:ascii="Arial-BoldItalicMT"/>
          <w:b/>
          <w:i/>
          <w:sz w:val="20"/>
        </w:rPr>
      </w:pPr>
      <w:r>
        <w:rPr>
          <w:rFonts w:ascii="Arial-BoldItalicMT"/>
          <w:b/>
          <w:i/>
          <w:sz w:val="20"/>
        </w:rPr>
        <w:t>Michigan,</w:t>
      </w:r>
      <w:r>
        <w:rPr>
          <w:rFonts w:ascii="Arial-BoldItalicMT"/>
          <w:b/>
          <w:i/>
          <w:spacing w:val="-2"/>
          <w:sz w:val="20"/>
        </w:rPr>
        <w:t> </w:t>
      </w:r>
      <w:r>
        <w:rPr>
          <w:rFonts w:ascii="Arial-BoldItalicMT"/>
          <w:b/>
          <w:i/>
          <w:sz w:val="20"/>
        </w:rPr>
        <w:t>Inc.</w:t>
        <w:tab/>
        <w:t>Baker &amp;</w:t>
      </w:r>
      <w:r>
        <w:rPr>
          <w:rFonts w:ascii="Arial-BoldItalicMT"/>
          <w:b/>
          <w:i/>
          <w:spacing w:val="-5"/>
          <w:sz w:val="20"/>
        </w:rPr>
        <w:t> </w:t>
      </w:r>
      <w:r>
        <w:rPr>
          <w:rFonts w:ascii="Arial-BoldItalicMT"/>
          <w:b/>
          <w:i/>
          <w:sz w:val="20"/>
        </w:rPr>
        <w:t>McKenzie</w:t>
      </w:r>
    </w:p>
    <w:p>
      <w:pPr>
        <w:spacing w:before="0"/>
        <w:ind w:left="0" w:right="3073" w:firstLine="0"/>
        <w:jc w:val="right"/>
        <w:rPr>
          <w:rFonts w:ascii="Arial-BoldItalicMT"/>
          <w:b/>
          <w:i/>
          <w:sz w:val="20"/>
        </w:rPr>
      </w:pPr>
      <w:r>
        <w:rPr>
          <w:rFonts w:ascii="Arial-BoldItalicMT"/>
          <w:b/>
          <w:i/>
          <w:sz w:val="20"/>
        </w:rPr>
        <w:t>Ph: (02) 9225</w:t>
      </w:r>
      <w:r>
        <w:rPr>
          <w:rFonts w:ascii="Arial-BoldItalicMT"/>
          <w:b/>
          <w:i/>
          <w:spacing w:val="-4"/>
          <w:sz w:val="20"/>
        </w:rPr>
        <w:t> </w:t>
      </w:r>
      <w:r>
        <w:rPr>
          <w:rFonts w:ascii="Arial-BoldItalicMT"/>
          <w:b/>
          <w:i/>
          <w:sz w:val="20"/>
        </w:rPr>
        <w:t>0200</w:t>
      </w:r>
    </w:p>
    <w:p>
      <w:pPr>
        <w:pStyle w:val="BodyText"/>
        <w:rPr>
          <w:rFonts w:ascii="Arial-BoldItalicMT"/>
          <w:b/>
          <w:i/>
        </w:rPr>
      </w:pPr>
    </w:p>
    <w:p>
      <w:pPr>
        <w:tabs>
          <w:tab w:pos="5385" w:val="left" w:leader="none"/>
        </w:tabs>
        <w:spacing w:before="0"/>
        <w:ind w:left="0" w:right="2986" w:firstLine="0"/>
        <w:jc w:val="right"/>
        <w:rPr>
          <w:rFonts w:ascii="Arial-BoldItalicMT"/>
          <w:b/>
          <w:i/>
          <w:sz w:val="20"/>
        </w:rPr>
      </w:pPr>
      <w:r>
        <w:rPr>
          <w:rFonts w:ascii="Arial-BoldItalicMT"/>
          <w:b/>
          <w:i/>
          <w:sz w:val="20"/>
        </w:rPr>
        <w:t>Effective Date: 07</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2005</w:t>
        <w:tab/>
        <w:t>File Ref:</w:t>
      </w:r>
      <w:r>
        <w:rPr>
          <w:rFonts w:ascii="Arial-BoldItalicMT"/>
          <w:b/>
          <w:i/>
          <w:spacing w:val="-4"/>
          <w:sz w:val="20"/>
        </w:rPr>
        <w:t> </w:t>
      </w:r>
      <w:r>
        <w:rPr>
          <w:rFonts w:ascii="Arial-BoldItalicMT"/>
          <w:b/>
          <w:i/>
          <w:sz w:val="20"/>
        </w:rPr>
        <w:t>C04/13978</w:t>
      </w:r>
    </w:p>
    <w:p>
      <w:pPr>
        <w:pStyle w:val="BodyText"/>
        <w:spacing w:before="11"/>
        <w:rPr>
          <w:rFonts w:ascii="Arial-BoldItalicMT"/>
          <w:b/>
          <w:i/>
          <w:sz w:val="19"/>
        </w:rPr>
      </w:pPr>
    </w:p>
    <w:p>
      <w:pPr>
        <w:spacing w:before="0"/>
        <w:ind w:left="1701" w:right="0" w:firstLine="0"/>
        <w:jc w:val="left"/>
        <w:rPr>
          <w:i/>
          <w:sz w:val="20"/>
        </w:rPr>
      </w:pPr>
      <w:r>
        <w:rPr>
          <w:i/>
          <w:sz w:val="20"/>
          <w:u w:val="single"/>
        </w:rPr>
        <w:t>Material</w:t>
      </w:r>
    </w:p>
    <w:p>
      <w:pPr>
        <w:pStyle w:val="BodyText"/>
        <w:spacing w:before="8"/>
        <w:rPr>
          <w:i/>
          <w:sz w:val="11"/>
        </w:rPr>
      </w:pPr>
    </w:p>
    <w:p>
      <w:pPr>
        <w:pStyle w:val="BodyText"/>
        <w:spacing w:before="94"/>
        <w:ind w:left="2269"/>
      </w:pPr>
      <w:r>
        <w:rPr/>
        <w:t>Copyright is claimed in:</w:t>
      </w:r>
    </w:p>
    <w:p>
      <w:pPr>
        <w:pStyle w:val="BodyText"/>
        <w:spacing w:before="11"/>
        <w:rPr>
          <w:sz w:val="19"/>
        </w:rPr>
      </w:pPr>
    </w:p>
    <w:p>
      <w:pPr>
        <w:pStyle w:val="BodyText"/>
        <w:ind w:left="2835" w:right="1752"/>
      </w:pPr>
      <w:r>
        <w:rPr/>
        <w:t>The literary and artistic works contained in the wording and logos of H-D Michigan, Inc. including:</w:t>
      </w:r>
    </w:p>
    <w:p>
      <w:pPr>
        <w:pStyle w:val="BodyText"/>
        <w:spacing w:before="2"/>
        <w:rPr>
          <w:sz w:val="21"/>
        </w:rPr>
      </w:pPr>
    </w:p>
    <w:p>
      <w:pPr>
        <w:pStyle w:val="ListParagraph"/>
        <w:numPr>
          <w:ilvl w:val="2"/>
          <w:numId w:val="2"/>
        </w:numPr>
        <w:tabs>
          <w:tab w:pos="3571" w:val="left" w:leader="none"/>
          <w:tab w:pos="3572" w:val="left" w:leader="none"/>
        </w:tabs>
        <w:spacing w:line="240" w:lineRule="auto" w:before="0" w:after="0"/>
        <w:ind w:left="3571" w:right="2112" w:hanging="360"/>
        <w:jc w:val="left"/>
        <w:rPr>
          <w:sz w:val="20"/>
        </w:rPr>
      </w:pPr>
      <w:r>
        <w:rPr>
          <w:sz w:val="20"/>
        </w:rPr>
        <w:t>Harley-Davidson &amp; Design (5) – eagle, wings outstretched, atop shield divided by rectangle, atop and breaking triple</w:t>
      </w:r>
      <w:r>
        <w:rPr>
          <w:spacing w:val="-8"/>
          <w:sz w:val="20"/>
        </w:rPr>
        <w:t> </w:t>
      </w:r>
      <w:r>
        <w:rPr>
          <w:sz w:val="20"/>
        </w:rPr>
        <w:t>ellipse</w:t>
      </w:r>
    </w:p>
    <w:p>
      <w:pPr>
        <w:spacing w:after="0" w:line="240" w:lineRule="auto"/>
        <w:jc w:val="left"/>
        <w:rPr>
          <w:sz w:val="20"/>
        </w:rPr>
        <w:sectPr>
          <w:pgSz w:w="11900" w:h="16840"/>
          <w:pgMar w:top="1360" w:bottom="280" w:left="0" w:right="0"/>
        </w:sectPr>
      </w:pPr>
    </w:p>
    <w:p>
      <w:pPr>
        <w:pStyle w:val="ListParagraph"/>
        <w:numPr>
          <w:ilvl w:val="2"/>
          <w:numId w:val="2"/>
        </w:numPr>
        <w:tabs>
          <w:tab w:pos="3571" w:val="left" w:leader="none"/>
          <w:tab w:pos="3572" w:val="left" w:leader="none"/>
        </w:tabs>
        <w:spacing w:line="240" w:lineRule="auto" w:before="90" w:after="0"/>
        <w:ind w:left="3571" w:right="2058" w:hanging="360"/>
        <w:jc w:val="left"/>
        <w:rPr>
          <w:sz w:val="20"/>
        </w:rPr>
      </w:pPr>
      <w:r>
        <w:rPr>
          <w:sz w:val="20"/>
        </w:rPr>
        <w:t>Harley-Davidson &amp; Design (16) (Harley-Davidson MotorClothes logo)</w:t>
      </w:r>
      <w:r>
        <w:rPr>
          <w:spacing w:val="-18"/>
          <w:sz w:val="20"/>
        </w:rPr>
        <w:t> </w:t>
      </w:r>
      <w:r>
        <w:rPr>
          <w:sz w:val="20"/>
        </w:rPr>
        <w:t>– eagle, wings outstretched and divided shield atop</w:t>
      </w:r>
      <w:r>
        <w:rPr>
          <w:spacing w:val="-9"/>
          <w:sz w:val="20"/>
        </w:rPr>
        <w:t> </w:t>
      </w:r>
      <w:r>
        <w:rPr>
          <w:sz w:val="20"/>
        </w:rPr>
        <w:t>scroll</w:t>
      </w:r>
    </w:p>
    <w:p>
      <w:pPr>
        <w:pStyle w:val="BodyText"/>
        <w:rPr>
          <w:sz w:val="22"/>
        </w:rPr>
      </w:pPr>
    </w:p>
    <w:p>
      <w:pPr>
        <w:pStyle w:val="BodyText"/>
        <w:rPr>
          <w:sz w:val="22"/>
        </w:rPr>
      </w:pPr>
    </w:p>
    <w:p>
      <w:pPr>
        <w:tabs>
          <w:tab w:pos="7088" w:val="left" w:leader="none"/>
        </w:tabs>
        <w:spacing w:before="186"/>
        <w:ind w:left="7088" w:right="2754" w:hanging="5387"/>
        <w:jc w:val="left"/>
        <w:rPr>
          <w:rFonts w:ascii="Arial-BoldItalicMT"/>
          <w:b/>
          <w:i/>
          <w:sz w:val="20"/>
        </w:rPr>
      </w:pPr>
      <w:r>
        <w:rPr>
          <w:rFonts w:ascii="Arial-BoldItalicMT"/>
          <w:b/>
          <w:i/>
          <w:sz w:val="20"/>
        </w:rPr>
        <w:t>Kabushiki Kaisha Sanrio (Sanrio</w:t>
      </w:r>
      <w:r>
        <w:rPr>
          <w:rFonts w:ascii="Arial-BoldItalicMT"/>
          <w:b/>
          <w:i/>
          <w:spacing w:val="-18"/>
          <w:sz w:val="20"/>
        </w:rPr>
        <w:t> </w:t>
      </w:r>
      <w:r>
        <w:rPr>
          <w:rFonts w:ascii="Arial-BoldItalicMT"/>
          <w:b/>
          <w:i/>
          <w:sz w:val="20"/>
        </w:rPr>
        <w:t>Co</w:t>
      </w:r>
      <w:r>
        <w:rPr>
          <w:rFonts w:ascii="Arial-BoldItalicMT"/>
          <w:b/>
          <w:i/>
          <w:spacing w:val="-5"/>
          <w:sz w:val="20"/>
        </w:rPr>
        <w:t> </w:t>
      </w:r>
      <w:r>
        <w:rPr>
          <w:rFonts w:ascii="Arial-BoldItalicMT"/>
          <w:b/>
          <w:i/>
          <w:sz w:val="20"/>
        </w:rPr>
        <w:t>Ltd)</w:t>
        <w:tab/>
        <w:t>Griffith Hack</w:t>
      </w:r>
      <w:r>
        <w:rPr>
          <w:rFonts w:ascii="Arial-BoldItalicMT"/>
          <w:b/>
          <w:i/>
          <w:spacing w:val="-15"/>
          <w:sz w:val="20"/>
        </w:rPr>
        <w:t> </w:t>
      </w:r>
      <w:r>
        <w:rPr>
          <w:rFonts w:ascii="Arial-BoldItalicMT"/>
          <w:b/>
          <w:i/>
          <w:sz w:val="20"/>
        </w:rPr>
        <w:t>Lawyers Ph: (02) 9925</w:t>
      </w:r>
      <w:r>
        <w:rPr>
          <w:rFonts w:ascii="Arial-BoldItalicMT"/>
          <w:b/>
          <w:i/>
          <w:spacing w:val="-3"/>
          <w:sz w:val="20"/>
        </w:rPr>
        <w:t> </w:t>
      </w:r>
      <w:r>
        <w:rPr>
          <w:rFonts w:ascii="Arial-BoldItalicMT"/>
          <w:b/>
          <w:i/>
          <w:sz w:val="20"/>
        </w:rPr>
        <w:t>5900</w:t>
      </w:r>
    </w:p>
    <w:p>
      <w:pPr>
        <w:pStyle w:val="BodyText"/>
        <w:rPr>
          <w:rFonts w:ascii="Arial-BoldItalicMT"/>
          <w:b/>
          <w:i/>
        </w:rPr>
      </w:pPr>
    </w:p>
    <w:p>
      <w:pPr>
        <w:tabs>
          <w:tab w:pos="7087" w:val="left" w:leader="none"/>
        </w:tabs>
        <w:spacing w:before="0"/>
        <w:ind w:left="1701" w:right="0" w:firstLine="0"/>
        <w:jc w:val="left"/>
        <w:rPr>
          <w:rFonts w:ascii="Arial-BoldItalicMT"/>
          <w:b/>
          <w:i/>
          <w:sz w:val="20"/>
        </w:rPr>
      </w:pPr>
      <w:r>
        <w:rPr>
          <w:rFonts w:ascii="Arial-BoldItalicMT"/>
          <w:b/>
          <w:i/>
          <w:sz w:val="20"/>
        </w:rPr>
        <w:t>Effective Date: 05</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C05/02948</w:t>
      </w:r>
    </w:p>
    <w:p>
      <w:pPr>
        <w:pStyle w:val="BodyText"/>
        <w:rPr>
          <w:rFonts w:ascii="Arial-BoldItalicMT"/>
          <w:b/>
          <w:i/>
        </w:rPr>
      </w:pPr>
    </w:p>
    <w:p>
      <w:pPr>
        <w:spacing w:before="0"/>
        <w:ind w:left="1701" w:right="0" w:firstLine="0"/>
        <w:jc w:val="left"/>
        <w:rPr>
          <w:i/>
          <w:sz w:val="20"/>
        </w:rPr>
      </w:pPr>
      <w:r>
        <w:rPr>
          <w:i/>
          <w:sz w:val="20"/>
          <w:u w:val="single"/>
        </w:rPr>
        <w:t>Material</w:t>
      </w:r>
    </w:p>
    <w:p>
      <w:pPr>
        <w:pStyle w:val="BodyText"/>
        <w:spacing w:before="8"/>
        <w:rPr>
          <w:i/>
          <w:sz w:val="11"/>
        </w:rPr>
      </w:pPr>
    </w:p>
    <w:p>
      <w:pPr>
        <w:pStyle w:val="BodyText"/>
        <w:spacing w:before="94"/>
        <w:ind w:left="2269"/>
      </w:pPr>
      <w:r>
        <w:rPr/>
        <w:t>Copyright is claimed in:</w:t>
      </w:r>
    </w:p>
    <w:p>
      <w:pPr>
        <w:pStyle w:val="BodyText"/>
        <w:spacing w:before="11"/>
        <w:rPr>
          <w:sz w:val="19"/>
        </w:rPr>
      </w:pPr>
    </w:p>
    <w:p>
      <w:pPr>
        <w:pStyle w:val="BodyText"/>
        <w:ind w:left="2912" w:right="1679"/>
      </w:pPr>
      <w:r>
        <w:rPr/>
        <w:t>The artistic and literary works contained in the schedule which includes the Hello Kitty works and other related images. Further information regarding the works can be obtained from Customs.</w:t>
      </w:r>
    </w:p>
    <w:p>
      <w:pPr>
        <w:pStyle w:val="BodyText"/>
        <w:rPr>
          <w:sz w:val="22"/>
        </w:rPr>
      </w:pPr>
    </w:p>
    <w:p>
      <w:pPr>
        <w:pStyle w:val="BodyText"/>
        <w:rPr>
          <w:sz w:val="22"/>
        </w:rPr>
      </w:pPr>
    </w:p>
    <w:p>
      <w:pPr>
        <w:tabs>
          <w:tab w:pos="7088" w:val="left" w:leader="none"/>
        </w:tabs>
        <w:spacing w:before="186"/>
        <w:ind w:left="7088" w:right="2564" w:hanging="5387"/>
        <w:jc w:val="left"/>
        <w:rPr>
          <w:rFonts w:ascii="Arial-BoldItalicMT"/>
          <w:b/>
          <w:i/>
          <w:sz w:val="20"/>
        </w:rPr>
      </w:pPr>
      <w:r>
        <w:rPr>
          <w:rFonts w:ascii="Arial-BoldItalicMT"/>
          <w:b/>
          <w:i/>
          <w:sz w:val="20"/>
        </w:rPr>
        <w:t>Mag</w:t>
      </w:r>
      <w:r>
        <w:rPr>
          <w:rFonts w:ascii="Arial-BoldItalicMT"/>
          <w:b/>
          <w:i/>
          <w:spacing w:val="-2"/>
          <w:sz w:val="20"/>
        </w:rPr>
        <w:t> </w:t>
      </w:r>
      <w:r>
        <w:rPr>
          <w:rFonts w:ascii="Arial-BoldItalicMT"/>
          <w:b/>
          <w:i/>
          <w:sz w:val="20"/>
        </w:rPr>
        <w:t>Instrument,</w:t>
      </w:r>
      <w:r>
        <w:rPr>
          <w:rFonts w:ascii="Arial-BoldItalicMT"/>
          <w:b/>
          <w:i/>
          <w:spacing w:val="-1"/>
          <w:sz w:val="20"/>
        </w:rPr>
        <w:t> </w:t>
      </w:r>
      <w:r>
        <w:rPr>
          <w:rFonts w:ascii="Arial-BoldItalicMT"/>
          <w:b/>
          <w:i/>
          <w:sz w:val="20"/>
        </w:rPr>
        <w:t>Inc</w:t>
        <w:tab/>
        <w:t>Allens Arthur Robinson Ph: (03) 9614</w:t>
      </w:r>
      <w:r>
        <w:rPr>
          <w:rFonts w:ascii="Arial-BoldItalicMT"/>
          <w:b/>
          <w:i/>
          <w:spacing w:val="-3"/>
          <w:sz w:val="20"/>
        </w:rPr>
        <w:t> </w:t>
      </w:r>
      <w:r>
        <w:rPr>
          <w:rFonts w:ascii="Arial-BoldItalicMT"/>
          <w:b/>
          <w:i/>
          <w:sz w:val="20"/>
        </w:rPr>
        <w:t>1011</w:t>
      </w:r>
    </w:p>
    <w:p>
      <w:pPr>
        <w:pStyle w:val="BodyText"/>
        <w:spacing w:before="11"/>
        <w:rPr>
          <w:rFonts w:ascii="Arial-BoldItalicMT"/>
          <w:b/>
          <w:i/>
          <w:sz w:val="19"/>
        </w:rPr>
      </w:pPr>
    </w:p>
    <w:p>
      <w:pPr>
        <w:tabs>
          <w:tab w:pos="7086" w:val="left" w:leader="none"/>
        </w:tabs>
        <w:spacing w:before="0"/>
        <w:ind w:left="1701" w:right="0" w:firstLine="0"/>
        <w:jc w:val="left"/>
        <w:rPr>
          <w:b/>
          <w:sz w:val="20"/>
        </w:rPr>
      </w:pPr>
      <w:r>
        <w:rPr>
          <w:rFonts w:ascii="Arial-BoldItalicMT"/>
          <w:b/>
          <w:i/>
          <w:sz w:val="20"/>
        </w:rPr>
        <w:t>Effective Date: 02</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2005</w:t>
        <w:tab/>
        <w:t>File Ref:</w:t>
      </w:r>
      <w:r>
        <w:rPr>
          <w:rFonts w:ascii="Arial-BoldItalicMT"/>
          <w:b/>
          <w:i/>
          <w:spacing w:val="-1"/>
          <w:sz w:val="20"/>
        </w:rPr>
        <w:t> </w:t>
      </w:r>
      <w:r>
        <w:rPr>
          <w:b/>
          <w:sz w:val="20"/>
        </w:rPr>
        <w:t>C03/13715</w:t>
      </w:r>
    </w:p>
    <w:p>
      <w:pPr>
        <w:pStyle w:val="BodyText"/>
        <w:spacing w:before="11"/>
        <w:rPr>
          <w:b/>
          <w:sz w:val="19"/>
        </w:rPr>
      </w:pPr>
    </w:p>
    <w:p>
      <w:pPr>
        <w:spacing w:before="0"/>
        <w:ind w:left="1701" w:right="0" w:firstLine="0"/>
        <w:jc w:val="left"/>
        <w:rPr>
          <w:i/>
          <w:sz w:val="20"/>
        </w:rPr>
      </w:pPr>
      <w:r>
        <w:rPr>
          <w:i/>
          <w:sz w:val="20"/>
          <w:u w:val="single"/>
        </w:rPr>
        <w:t>Material</w:t>
      </w:r>
    </w:p>
    <w:p>
      <w:pPr>
        <w:pStyle w:val="BodyText"/>
        <w:spacing w:before="9"/>
        <w:rPr>
          <w:i/>
          <w:sz w:val="11"/>
        </w:rPr>
      </w:pPr>
    </w:p>
    <w:p>
      <w:pPr>
        <w:pStyle w:val="BodyText"/>
        <w:spacing w:before="94"/>
        <w:ind w:left="2269"/>
      </w:pPr>
      <w:r>
        <w:rPr/>
        <w:t>Copyright is claimed in:</w:t>
      </w:r>
    </w:p>
    <w:p>
      <w:pPr>
        <w:pStyle w:val="BodyText"/>
      </w:pPr>
    </w:p>
    <w:p>
      <w:pPr>
        <w:pStyle w:val="BodyText"/>
        <w:ind w:left="2552"/>
      </w:pPr>
      <w:r>
        <w:rPr/>
        <w:t>Work of artistic craftsmanship comprised by the following prototypes:</w:t>
      </w:r>
    </w:p>
    <w:p>
      <w:pPr>
        <w:pStyle w:val="BodyText"/>
        <w:spacing w:before="10"/>
        <w:rPr>
          <w:sz w:val="19"/>
        </w:rPr>
      </w:pPr>
    </w:p>
    <w:p>
      <w:pPr>
        <w:spacing w:before="1"/>
        <w:ind w:left="2835" w:right="4453" w:firstLine="0"/>
        <w:jc w:val="left"/>
        <w:rPr>
          <w:sz w:val="24"/>
        </w:rPr>
      </w:pPr>
      <w:r>
        <w:rPr>
          <w:sz w:val="24"/>
        </w:rPr>
        <w:t>Prototype SOLITAIRE® 1AAA flashlight Prototype MINI MAGLITE® 2AA flashlight Prototype MINI MAGLITE® 2AAA flashlight Prototype MAG-LITE® 2C flashlight Prototype MAG-LITE® 3D flashlight</w:t>
      </w:r>
    </w:p>
    <w:p>
      <w:pPr>
        <w:pStyle w:val="BodyText"/>
        <w:rPr>
          <w:sz w:val="26"/>
        </w:rPr>
      </w:pPr>
    </w:p>
    <w:p>
      <w:pPr>
        <w:pStyle w:val="BodyText"/>
        <w:spacing w:before="2"/>
        <w:rPr>
          <w:sz w:val="34"/>
        </w:rPr>
      </w:pPr>
    </w:p>
    <w:p>
      <w:pPr>
        <w:tabs>
          <w:tab w:pos="7100" w:val="left" w:leader="none"/>
        </w:tabs>
        <w:spacing w:before="0"/>
        <w:ind w:left="7101" w:right="2240" w:hanging="5401"/>
        <w:jc w:val="left"/>
        <w:rPr>
          <w:rFonts w:ascii="Arial-BoldItalicMT"/>
          <w:b/>
          <w:i/>
          <w:sz w:val="20"/>
        </w:rPr>
      </w:pPr>
      <w:r>
        <w:rPr>
          <w:rFonts w:ascii="Arial-BoldItalicMT"/>
          <w:b/>
          <w:i/>
          <w:sz w:val="20"/>
        </w:rPr>
        <w:t>Microsoft</w:t>
      </w:r>
      <w:r>
        <w:rPr>
          <w:rFonts w:ascii="Arial-BoldItalicMT"/>
          <w:b/>
          <w:i/>
          <w:spacing w:val="-7"/>
          <w:sz w:val="20"/>
        </w:rPr>
        <w:t> </w:t>
      </w:r>
      <w:r>
        <w:rPr>
          <w:rFonts w:ascii="Arial-BoldItalicMT"/>
          <w:b/>
          <w:i/>
          <w:sz w:val="20"/>
        </w:rPr>
        <w:t>Corporation</w:t>
        <w:tab/>
        <w:t>Mallesons Stephen Jaques Ph: (03) 9296</w:t>
      </w:r>
      <w:r>
        <w:rPr>
          <w:rFonts w:ascii="Arial-BoldItalicMT"/>
          <w:b/>
          <w:i/>
          <w:spacing w:val="-3"/>
          <w:sz w:val="20"/>
        </w:rPr>
        <w:t> </w:t>
      </w:r>
      <w:r>
        <w:rPr>
          <w:rFonts w:ascii="Arial-BoldItalicMT"/>
          <w:b/>
          <w:i/>
          <w:sz w:val="20"/>
        </w:rPr>
        <w:t>2000</w:t>
      </w:r>
    </w:p>
    <w:p>
      <w:pPr>
        <w:pStyle w:val="BodyText"/>
        <w:rPr>
          <w:rFonts w:ascii="Arial-BoldItalicMT"/>
          <w:b/>
          <w:i/>
        </w:rPr>
      </w:pPr>
    </w:p>
    <w:p>
      <w:pPr>
        <w:tabs>
          <w:tab w:pos="7100" w:val="left" w:leader="none"/>
        </w:tabs>
        <w:spacing w:before="0"/>
        <w:ind w:left="1701" w:right="0" w:firstLine="0"/>
        <w:jc w:val="left"/>
        <w:rPr>
          <w:rFonts w:ascii="Arial-BoldItalicMT"/>
          <w:b/>
          <w:i/>
          <w:sz w:val="20"/>
        </w:rPr>
      </w:pPr>
      <w:r>
        <w:rPr>
          <w:rFonts w:ascii="Arial-BoldItalicMT"/>
          <w:b/>
          <w:i/>
          <w:sz w:val="20"/>
        </w:rPr>
        <w:t>Effective Date: 20</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2005</w:t>
        <w:tab/>
        <w:t>File Ref:</w:t>
      </w:r>
      <w:r>
        <w:rPr>
          <w:rFonts w:ascii="Arial-BoldItalicMT"/>
          <w:b/>
          <w:i/>
          <w:spacing w:val="-2"/>
          <w:sz w:val="20"/>
        </w:rPr>
        <w:t> </w:t>
      </w:r>
      <w:r>
        <w:rPr>
          <w:rFonts w:ascii="Arial-BoldItalicMT"/>
          <w:b/>
          <w:i/>
          <w:sz w:val="20"/>
        </w:rPr>
        <w:t>C05/03310</w:t>
      </w:r>
    </w:p>
    <w:p>
      <w:pPr>
        <w:pStyle w:val="BodyText"/>
        <w:spacing w:before="10"/>
        <w:rPr>
          <w:rFonts w:ascii="Arial-BoldItalicMT"/>
          <w:b/>
          <w:i/>
          <w:sz w:val="19"/>
        </w:rPr>
      </w:pPr>
    </w:p>
    <w:p>
      <w:pPr>
        <w:spacing w:before="0"/>
        <w:ind w:left="1701" w:right="0" w:firstLine="0"/>
        <w:jc w:val="left"/>
        <w:rPr>
          <w:i/>
          <w:sz w:val="20"/>
        </w:rPr>
      </w:pPr>
      <w:r>
        <w:rPr>
          <w:i/>
          <w:sz w:val="20"/>
          <w:u w:val="single"/>
        </w:rPr>
        <w:t>Material</w:t>
      </w:r>
    </w:p>
    <w:p>
      <w:pPr>
        <w:pStyle w:val="BodyText"/>
        <w:spacing w:before="10"/>
        <w:rPr>
          <w:i/>
          <w:sz w:val="11"/>
        </w:rPr>
      </w:pPr>
    </w:p>
    <w:p>
      <w:pPr>
        <w:pStyle w:val="BodyText"/>
        <w:spacing w:before="94"/>
        <w:ind w:left="2269"/>
      </w:pPr>
      <w:r>
        <w:rPr/>
        <w:t>Copyright is claimed in:</w:t>
      </w:r>
    </w:p>
    <w:p>
      <w:pPr>
        <w:pStyle w:val="BodyText"/>
        <w:spacing w:before="10"/>
        <w:rPr>
          <w:sz w:val="19"/>
        </w:rPr>
      </w:pPr>
    </w:p>
    <w:p>
      <w:pPr>
        <w:pStyle w:val="BodyText"/>
        <w:spacing w:before="1"/>
        <w:ind w:left="2552" w:right="2235"/>
      </w:pPr>
      <w:r>
        <w:rPr/>
        <w:t>All literary works being computer programs and associated manuals and documentation, in which Microsoft Corporation owns copyright, including without limitation the following computer programs:</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0"/>
        <w:gridCol w:w="4033"/>
      </w:tblGrid>
      <w:tr>
        <w:trPr>
          <w:trHeight w:val="226" w:hRule="atLeast"/>
        </w:trPr>
        <w:tc>
          <w:tcPr>
            <w:tcW w:w="3910" w:type="dxa"/>
          </w:tcPr>
          <w:p>
            <w:pPr>
              <w:pStyle w:val="TableParagraph"/>
              <w:spacing w:line="207" w:lineRule="exact"/>
              <w:rPr>
                <w:sz w:val="20"/>
              </w:rPr>
            </w:pPr>
            <w:r>
              <w:rPr>
                <w:sz w:val="20"/>
              </w:rPr>
              <w:t>Access</w:t>
            </w:r>
          </w:p>
        </w:tc>
        <w:tc>
          <w:tcPr>
            <w:tcW w:w="4033" w:type="dxa"/>
          </w:tcPr>
          <w:p>
            <w:pPr>
              <w:pStyle w:val="TableParagraph"/>
              <w:spacing w:line="207" w:lineRule="exact"/>
              <w:ind w:left="930"/>
              <w:rPr>
                <w:sz w:val="20"/>
              </w:rPr>
            </w:pPr>
            <w:r>
              <w:rPr>
                <w:sz w:val="20"/>
              </w:rPr>
              <w:t>Application Centre Enterprise Ed</w:t>
            </w:r>
          </w:p>
        </w:tc>
      </w:tr>
      <w:tr>
        <w:trPr>
          <w:trHeight w:val="229" w:hRule="atLeast"/>
        </w:trPr>
        <w:tc>
          <w:tcPr>
            <w:tcW w:w="3910" w:type="dxa"/>
          </w:tcPr>
          <w:p>
            <w:pPr>
              <w:pStyle w:val="TableParagraph"/>
              <w:rPr>
                <w:sz w:val="20"/>
              </w:rPr>
            </w:pPr>
            <w:r>
              <w:rPr>
                <w:sz w:val="20"/>
              </w:rPr>
              <w:t>Age of Empires II: Age of Kings</w:t>
            </w:r>
          </w:p>
        </w:tc>
        <w:tc>
          <w:tcPr>
            <w:tcW w:w="4033" w:type="dxa"/>
          </w:tcPr>
          <w:p>
            <w:pPr>
              <w:pStyle w:val="TableParagraph"/>
              <w:ind w:left="931"/>
              <w:rPr>
                <w:sz w:val="20"/>
              </w:rPr>
            </w:pPr>
            <w:r>
              <w:rPr>
                <w:sz w:val="20"/>
              </w:rPr>
              <w:t>Bookshelf</w:t>
            </w:r>
          </w:p>
        </w:tc>
      </w:tr>
      <w:tr>
        <w:trPr>
          <w:trHeight w:val="230" w:hRule="atLeast"/>
        </w:trPr>
        <w:tc>
          <w:tcPr>
            <w:tcW w:w="3910" w:type="dxa"/>
          </w:tcPr>
          <w:p>
            <w:pPr>
              <w:pStyle w:val="TableParagraph"/>
              <w:rPr>
                <w:sz w:val="20"/>
              </w:rPr>
            </w:pPr>
            <w:r>
              <w:rPr>
                <w:sz w:val="20"/>
              </w:rPr>
              <w:t>Age of Empires II: Conquerors</w:t>
            </w:r>
          </w:p>
        </w:tc>
        <w:tc>
          <w:tcPr>
            <w:tcW w:w="4033" w:type="dxa"/>
          </w:tcPr>
          <w:p>
            <w:pPr>
              <w:pStyle w:val="TableParagraph"/>
              <w:ind w:left="931"/>
              <w:rPr>
                <w:sz w:val="20"/>
              </w:rPr>
            </w:pPr>
            <w:r>
              <w:rPr>
                <w:sz w:val="20"/>
              </w:rPr>
              <w:t>Combat Flight Simulator 2</w:t>
            </w:r>
          </w:p>
        </w:tc>
      </w:tr>
      <w:tr>
        <w:trPr>
          <w:trHeight w:val="229" w:hRule="atLeast"/>
        </w:trPr>
        <w:tc>
          <w:tcPr>
            <w:tcW w:w="3910" w:type="dxa"/>
          </w:tcPr>
          <w:p>
            <w:pPr>
              <w:pStyle w:val="TableParagraph"/>
              <w:rPr>
                <w:sz w:val="20"/>
              </w:rPr>
            </w:pPr>
            <w:r>
              <w:rPr>
                <w:sz w:val="20"/>
              </w:rPr>
              <w:t>Age of Empires II: Gold Edition</w:t>
            </w:r>
          </w:p>
        </w:tc>
        <w:tc>
          <w:tcPr>
            <w:tcW w:w="4033" w:type="dxa"/>
          </w:tcPr>
          <w:p>
            <w:pPr>
              <w:pStyle w:val="TableParagraph"/>
              <w:ind w:left="932"/>
              <w:rPr>
                <w:sz w:val="20"/>
              </w:rPr>
            </w:pPr>
            <w:r>
              <w:rPr>
                <w:sz w:val="20"/>
              </w:rPr>
              <w:t>Combat Flight Simulator 3</w:t>
            </w:r>
          </w:p>
        </w:tc>
      </w:tr>
      <w:tr>
        <w:trPr>
          <w:trHeight w:val="229" w:hRule="atLeast"/>
        </w:trPr>
        <w:tc>
          <w:tcPr>
            <w:tcW w:w="3910" w:type="dxa"/>
          </w:tcPr>
          <w:p>
            <w:pPr>
              <w:pStyle w:val="TableParagraph"/>
              <w:rPr>
                <w:sz w:val="20"/>
              </w:rPr>
            </w:pPr>
            <w:r>
              <w:rPr>
                <w:sz w:val="20"/>
              </w:rPr>
              <w:t>Age of Mythology</w:t>
            </w:r>
          </w:p>
        </w:tc>
        <w:tc>
          <w:tcPr>
            <w:tcW w:w="4033" w:type="dxa"/>
          </w:tcPr>
          <w:p>
            <w:pPr>
              <w:pStyle w:val="TableParagraph"/>
              <w:ind w:left="931"/>
              <w:rPr>
                <w:sz w:val="20"/>
              </w:rPr>
            </w:pPr>
            <w:r>
              <w:rPr>
                <w:sz w:val="20"/>
              </w:rPr>
              <w:t>Commerce Server Standard</w:t>
            </w:r>
          </w:p>
        </w:tc>
      </w:tr>
      <w:tr>
        <w:trPr>
          <w:trHeight w:val="230" w:hRule="atLeast"/>
        </w:trPr>
        <w:tc>
          <w:tcPr>
            <w:tcW w:w="3910" w:type="dxa"/>
          </w:tcPr>
          <w:p>
            <w:pPr>
              <w:pStyle w:val="TableParagraph"/>
              <w:rPr>
                <w:sz w:val="20"/>
              </w:rPr>
            </w:pPr>
            <w:r>
              <w:rPr>
                <w:sz w:val="20"/>
              </w:rPr>
              <w:t>Age of Mythology: Gold Edition</w:t>
            </w:r>
          </w:p>
        </w:tc>
        <w:tc>
          <w:tcPr>
            <w:tcW w:w="4033" w:type="dxa"/>
          </w:tcPr>
          <w:p>
            <w:pPr>
              <w:pStyle w:val="TableParagraph"/>
              <w:ind w:left="931"/>
              <w:rPr>
                <w:sz w:val="20"/>
              </w:rPr>
            </w:pPr>
            <w:r>
              <w:rPr>
                <w:sz w:val="20"/>
              </w:rPr>
              <w:t>Data Analyzer</w:t>
            </w:r>
          </w:p>
        </w:tc>
      </w:tr>
      <w:tr>
        <w:trPr>
          <w:trHeight w:val="227" w:hRule="atLeast"/>
        </w:trPr>
        <w:tc>
          <w:tcPr>
            <w:tcW w:w="3910" w:type="dxa"/>
          </w:tcPr>
          <w:p>
            <w:pPr>
              <w:pStyle w:val="TableParagraph"/>
              <w:spacing w:line="207" w:lineRule="exact"/>
              <w:rPr>
                <w:sz w:val="20"/>
              </w:rPr>
            </w:pPr>
            <w:r>
              <w:rPr>
                <w:sz w:val="20"/>
              </w:rPr>
              <w:t>Age of Mythology: The Titans</w:t>
            </w:r>
          </w:p>
        </w:tc>
        <w:tc>
          <w:tcPr>
            <w:tcW w:w="4033" w:type="dxa"/>
          </w:tcPr>
          <w:p>
            <w:pPr>
              <w:pStyle w:val="TableParagraph"/>
              <w:spacing w:line="207" w:lineRule="exact"/>
              <w:ind w:left="931"/>
              <w:rPr>
                <w:sz w:val="20"/>
              </w:rPr>
            </w:pPr>
            <w:r>
              <w:rPr>
                <w:sz w:val="20"/>
              </w:rPr>
              <w:t>Digital Image Suite</w:t>
            </w:r>
          </w:p>
        </w:tc>
      </w:tr>
    </w:tbl>
    <w:p>
      <w:pPr>
        <w:spacing w:after="0" w:line="207" w:lineRule="exact"/>
        <w:rPr>
          <w:sz w:val="20"/>
        </w:rPr>
        <w:sectPr>
          <w:pgSz w:w="11900" w:h="16840"/>
          <w:pgMar w:top="136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4"/>
        <w:gridCol w:w="4435"/>
      </w:tblGrid>
      <w:tr>
        <w:trPr>
          <w:trHeight w:val="228" w:hRule="atLeast"/>
        </w:trPr>
        <w:tc>
          <w:tcPr>
            <w:tcW w:w="4354" w:type="dxa"/>
          </w:tcPr>
          <w:p>
            <w:pPr>
              <w:pStyle w:val="TableParagraph"/>
              <w:spacing w:line="208" w:lineRule="exact"/>
              <w:rPr>
                <w:rFonts w:ascii="Arial-BoldItalicMT"/>
                <w:b/>
                <w:i/>
                <w:sz w:val="20"/>
              </w:rPr>
            </w:pPr>
            <w:r>
              <w:rPr>
                <w:rFonts w:ascii="Arial-BoldItalicMT"/>
                <w:b/>
                <w:i/>
                <w:sz w:val="20"/>
              </w:rPr>
              <w:t>(continued)</w:t>
            </w:r>
          </w:p>
        </w:tc>
        <w:tc>
          <w:tcPr>
            <w:tcW w:w="4435" w:type="dxa"/>
          </w:tcPr>
          <w:p>
            <w:pPr>
              <w:pStyle w:val="TableParagraph"/>
              <w:spacing w:line="208" w:lineRule="exact"/>
              <w:ind w:left="487"/>
              <w:rPr>
                <w:sz w:val="20"/>
              </w:rPr>
            </w:pPr>
            <w:r>
              <w:rPr>
                <w:sz w:val="20"/>
              </w:rPr>
              <w:t>Optical Desktop w Fingerprint Rd</w:t>
            </w:r>
          </w:p>
        </w:tc>
      </w:tr>
      <w:tr>
        <w:trPr>
          <w:trHeight w:val="228" w:hRule="atLeast"/>
        </w:trPr>
        <w:tc>
          <w:tcPr>
            <w:tcW w:w="4354" w:type="dxa"/>
          </w:tcPr>
          <w:p>
            <w:pPr>
              <w:pStyle w:val="TableParagraph"/>
              <w:spacing w:line="209" w:lineRule="exact"/>
              <w:rPr>
                <w:sz w:val="20"/>
              </w:rPr>
            </w:pPr>
            <w:r>
              <w:rPr>
                <w:sz w:val="20"/>
              </w:rPr>
              <w:t>Dungeon Siege: Legends of Aranna</w:t>
            </w:r>
          </w:p>
        </w:tc>
        <w:tc>
          <w:tcPr>
            <w:tcW w:w="4435" w:type="dxa"/>
          </w:tcPr>
          <w:p>
            <w:pPr>
              <w:pStyle w:val="TableParagraph"/>
              <w:spacing w:line="209" w:lineRule="exact"/>
              <w:ind w:left="487"/>
              <w:rPr>
                <w:sz w:val="20"/>
              </w:rPr>
            </w:pPr>
            <w:r>
              <w:rPr>
                <w:sz w:val="20"/>
              </w:rPr>
              <w:t>Publisher</w:t>
            </w:r>
          </w:p>
        </w:tc>
      </w:tr>
      <w:tr>
        <w:trPr>
          <w:trHeight w:val="229" w:hRule="atLeast"/>
        </w:trPr>
        <w:tc>
          <w:tcPr>
            <w:tcW w:w="4354" w:type="dxa"/>
          </w:tcPr>
          <w:p>
            <w:pPr>
              <w:pStyle w:val="TableParagraph"/>
              <w:rPr>
                <w:sz w:val="20"/>
              </w:rPr>
            </w:pPr>
            <w:r>
              <w:rPr>
                <w:sz w:val="20"/>
              </w:rPr>
              <w:t>Encarta Reference Library</w:t>
            </w:r>
          </w:p>
        </w:tc>
        <w:tc>
          <w:tcPr>
            <w:tcW w:w="4435" w:type="dxa"/>
          </w:tcPr>
          <w:p>
            <w:pPr>
              <w:pStyle w:val="TableParagraph"/>
              <w:ind w:left="486"/>
              <w:rPr>
                <w:sz w:val="20"/>
              </w:rPr>
            </w:pPr>
            <w:r>
              <w:rPr>
                <w:sz w:val="20"/>
              </w:rPr>
              <w:t>Rise of Nations</w:t>
            </w:r>
          </w:p>
        </w:tc>
      </w:tr>
      <w:tr>
        <w:trPr>
          <w:trHeight w:val="230" w:hRule="atLeast"/>
        </w:trPr>
        <w:tc>
          <w:tcPr>
            <w:tcW w:w="4354" w:type="dxa"/>
          </w:tcPr>
          <w:p>
            <w:pPr>
              <w:pStyle w:val="TableParagraph"/>
              <w:rPr>
                <w:sz w:val="20"/>
              </w:rPr>
            </w:pPr>
            <w:r>
              <w:rPr>
                <w:sz w:val="20"/>
              </w:rPr>
              <w:t>Encarta Standard</w:t>
            </w:r>
          </w:p>
        </w:tc>
        <w:tc>
          <w:tcPr>
            <w:tcW w:w="4435" w:type="dxa"/>
          </w:tcPr>
          <w:p>
            <w:pPr>
              <w:pStyle w:val="TableParagraph"/>
              <w:ind w:left="486"/>
              <w:rPr>
                <w:sz w:val="20"/>
              </w:rPr>
            </w:pPr>
            <w:r>
              <w:rPr>
                <w:sz w:val="20"/>
              </w:rPr>
              <w:t>Rise of Nations: Gold Edition</w:t>
            </w:r>
          </w:p>
        </w:tc>
      </w:tr>
      <w:tr>
        <w:trPr>
          <w:trHeight w:val="229" w:hRule="atLeast"/>
        </w:trPr>
        <w:tc>
          <w:tcPr>
            <w:tcW w:w="4354" w:type="dxa"/>
          </w:tcPr>
          <w:p>
            <w:pPr>
              <w:pStyle w:val="TableParagraph"/>
              <w:rPr>
                <w:sz w:val="20"/>
              </w:rPr>
            </w:pPr>
            <w:r>
              <w:rPr>
                <w:sz w:val="20"/>
              </w:rPr>
              <w:t>Entertainment Pak</w:t>
            </w:r>
          </w:p>
        </w:tc>
        <w:tc>
          <w:tcPr>
            <w:tcW w:w="4435" w:type="dxa"/>
          </w:tcPr>
          <w:p>
            <w:pPr>
              <w:pStyle w:val="TableParagraph"/>
              <w:ind w:left="486"/>
              <w:rPr>
                <w:sz w:val="20"/>
              </w:rPr>
            </w:pPr>
            <w:r>
              <w:rPr>
                <w:sz w:val="20"/>
              </w:rPr>
              <w:t>Rise of Nations: Throne Patriots XP</w:t>
            </w:r>
          </w:p>
        </w:tc>
      </w:tr>
      <w:tr>
        <w:trPr>
          <w:trHeight w:val="229" w:hRule="atLeast"/>
        </w:trPr>
        <w:tc>
          <w:tcPr>
            <w:tcW w:w="4354" w:type="dxa"/>
          </w:tcPr>
          <w:p>
            <w:pPr>
              <w:pStyle w:val="TableParagraph"/>
              <w:rPr>
                <w:sz w:val="20"/>
              </w:rPr>
            </w:pPr>
            <w:r>
              <w:rPr>
                <w:sz w:val="20"/>
              </w:rPr>
              <w:t>Excel</w:t>
            </w:r>
          </w:p>
        </w:tc>
        <w:tc>
          <w:tcPr>
            <w:tcW w:w="4435" w:type="dxa"/>
          </w:tcPr>
          <w:p>
            <w:pPr>
              <w:pStyle w:val="TableParagraph"/>
              <w:ind w:left="487"/>
              <w:rPr>
                <w:sz w:val="20"/>
              </w:rPr>
            </w:pPr>
            <w:r>
              <w:rPr>
                <w:sz w:val="20"/>
              </w:rPr>
              <w:t>SharePoint Portal Server</w:t>
            </w:r>
          </w:p>
        </w:tc>
      </w:tr>
      <w:tr>
        <w:trPr>
          <w:trHeight w:val="230" w:hRule="atLeast"/>
        </w:trPr>
        <w:tc>
          <w:tcPr>
            <w:tcW w:w="4354" w:type="dxa"/>
          </w:tcPr>
          <w:p>
            <w:pPr>
              <w:pStyle w:val="TableParagraph"/>
              <w:rPr>
                <w:sz w:val="20"/>
              </w:rPr>
            </w:pPr>
            <w:r>
              <w:rPr>
                <w:sz w:val="20"/>
              </w:rPr>
              <w:t>Excel for Students &amp; Teachers</w:t>
            </w:r>
          </w:p>
        </w:tc>
        <w:tc>
          <w:tcPr>
            <w:tcW w:w="4435" w:type="dxa"/>
          </w:tcPr>
          <w:p>
            <w:pPr>
              <w:pStyle w:val="TableParagraph"/>
              <w:ind w:left="487"/>
              <w:rPr>
                <w:sz w:val="20"/>
              </w:rPr>
            </w:pPr>
            <w:r>
              <w:rPr>
                <w:sz w:val="20"/>
              </w:rPr>
              <w:t>Small Business Server Client Add On</w:t>
            </w:r>
          </w:p>
        </w:tc>
      </w:tr>
      <w:tr>
        <w:trPr>
          <w:trHeight w:val="229" w:hRule="atLeast"/>
        </w:trPr>
        <w:tc>
          <w:tcPr>
            <w:tcW w:w="4354" w:type="dxa"/>
          </w:tcPr>
          <w:p>
            <w:pPr>
              <w:pStyle w:val="TableParagraph"/>
              <w:rPr>
                <w:sz w:val="20"/>
              </w:rPr>
            </w:pPr>
            <w:r>
              <w:rPr>
                <w:sz w:val="20"/>
              </w:rPr>
              <w:t>Excel Macintosh</w:t>
            </w:r>
          </w:p>
        </w:tc>
        <w:tc>
          <w:tcPr>
            <w:tcW w:w="4435" w:type="dxa"/>
          </w:tcPr>
          <w:p>
            <w:pPr>
              <w:pStyle w:val="TableParagraph"/>
              <w:ind w:left="486"/>
              <w:rPr>
                <w:sz w:val="20"/>
              </w:rPr>
            </w:pPr>
            <w:r>
              <w:rPr>
                <w:sz w:val="20"/>
              </w:rPr>
              <w:t>SQL Server Developer Edition</w:t>
            </w:r>
          </w:p>
        </w:tc>
      </w:tr>
      <w:tr>
        <w:trPr>
          <w:trHeight w:val="229" w:hRule="atLeast"/>
        </w:trPr>
        <w:tc>
          <w:tcPr>
            <w:tcW w:w="4354" w:type="dxa"/>
          </w:tcPr>
          <w:p>
            <w:pPr>
              <w:pStyle w:val="TableParagraph"/>
              <w:rPr>
                <w:sz w:val="20"/>
              </w:rPr>
            </w:pPr>
            <w:r>
              <w:rPr>
                <w:sz w:val="20"/>
              </w:rPr>
              <w:t>Exchange Server - Enterprise</w:t>
            </w:r>
          </w:p>
        </w:tc>
        <w:tc>
          <w:tcPr>
            <w:tcW w:w="4435" w:type="dxa"/>
          </w:tcPr>
          <w:p>
            <w:pPr>
              <w:pStyle w:val="TableParagraph"/>
              <w:ind w:left="486"/>
              <w:rPr>
                <w:sz w:val="20"/>
              </w:rPr>
            </w:pPr>
            <w:r>
              <w:rPr>
                <w:sz w:val="20"/>
              </w:rPr>
              <w:t>SQL Server Enterprise Edition</w:t>
            </w:r>
          </w:p>
        </w:tc>
      </w:tr>
      <w:tr>
        <w:trPr>
          <w:trHeight w:val="230" w:hRule="atLeast"/>
        </w:trPr>
        <w:tc>
          <w:tcPr>
            <w:tcW w:w="4354" w:type="dxa"/>
          </w:tcPr>
          <w:p>
            <w:pPr>
              <w:pStyle w:val="TableParagraph"/>
              <w:rPr>
                <w:sz w:val="20"/>
              </w:rPr>
            </w:pPr>
            <w:r>
              <w:rPr>
                <w:sz w:val="20"/>
              </w:rPr>
              <w:t>Exchange Server - Standard</w:t>
            </w:r>
          </w:p>
        </w:tc>
        <w:tc>
          <w:tcPr>
            <w:tcW w:w="4435" w:type="dxa"/>
          </w:tcPr>
          <w:p>
            <w:pPr>
              <w:pStyle w:val="TableParagraph"/>
              <w:ind w:left="487"/>
              <w:rPr>
                <w:sz w:val="20"/>
              </w:rPr>
            </w:pPr>
            <w:r>
              <w:rPr>
                <w:sz w:val="20"/>
              </w:rPr>
              <w:t>SQL Server Standard Edition</w:t>
            </w:r>
          </w:p>
        </w:tc>
      </w:tr>
      <w:tr>
        <w:trPr>
          <w:trHeight w:val="229" w:hRule="atLeast"/>
        </w:trPr>
        <w:tc>
          <w:tcPr>
            <w:tcW w:w="4354" w:type="dxa"/>
          </w:tcPr>
          <w:p>
            <w:pPr>
              <w:pStyle w:val="TableParagraph"/>
              <w:rPr>
                <w:sz w:val="20"/>
              </w:rPr>
            </w:pPr>
            <w:r>
              <w:rPr>
                <w:sz w:val="20"/>
              </w:rPr>
              <w:t>Fingerprint Reader</w:t>
            </w:r>
          </w:p>
        </w:tc>
        <w:tc>
          <w:tcPr>
            <w:tcW w:w="4435" w:type="dxa"/>
          </w:tcPr>
          <w:p>
            <w:pPr>
              <w:pStyle w:val="TableParagraph"/>
              <w:ind w:left="485"/>
              <w:rPr>
                <w:sz w:val="20"/>
              </w:rPr>
            </w:pPr>
            <w:r>
              <w:rPr>
                <w:sz w:val="20"/>
              </w:rPr>
              <w:t>System Mgmt Client Access Licence</w:t>
            </w:r>
          </w:p>
        </w:tc>
      </w:tr>
      <w:tr>
        <w:trPr>
          <w:trHeight w:val="229" w:hRule="atLeast"/>
        </w:trPr>
        <w:tc>
          <w:tcPr>
            <w:tcW w:w="4354" w:type="dxa"/>
          </w:tcPr>
          <w:p>
            <w:pPr>
              <w:pStyle w:val="TableParagraph"/>
              <w:rPr>
                <w:sz w:val="20"/>
              </w:rPr>
            </w:pPr>
            <w:r>
              <w:rPr>
                <w:sz w:val="20"/>
              </w:rPr>
              <w:t>Flight Simulator 2002 Standard</w:t>
            </w:r>
          </w:p>
        </w:tc>
        <w:tc>
          <w:tcPr>
            <w:tcW w:w="4435" w:type="dxa"/>
          </w:tcPr>
          <w:p>
            <w:pPr>
              <w:pStyle w:val="TableParagraph"/>
              <w:ind w:left="487"/>
              <w:rPr>
                <w:sz w:val="20"/>
              </w:rPr>
            </w:pPr>
            <w:r>
              <w:rPr>
                <w:sz w:val="20"/>
              </w:rPr>
              <w:t>Systems Mgmt Config Mgmt Licence</w:t>
            </w:r>
          </w:p>
        </w:tc>
      </w:tr>
      <w:tr>
        <w:trPr>
          <w:trHeight w:val="229" w:hRule="atLeast"/>
        </w:trPr>
        <w:tc>
          <w:tcPr>
            <w:tcW w:w="4354" w:type="dxa"/>
          </w:tcPr>
          <w:p>
            <w:pPr>
              <w:pStyle w:val="TableParagraph"/>
              <w:rPr>
                <w:sz w:val="20"/>
              </w:rPr>
            </w:pPr>
            <w:r>
              <w:rPr>
                <w:sz w:val="20"/>
              </w:rPr>
              <w:t>Flight Simulator 2004 Century Flight</w:t>
            </w:r>
          </w:p>
        </w:tc>
        <w:tc>
          <w:tcPr>
            <w:tcW w:w="4435" w:type="dxa"/>
          </w:tcPr>
          <w:p>
            <w:pPr>
              <w:pStyle w:val="TableParagraph"/>
              <w:ind w:left="485"/>
              <w:rPr>
                <w:sz w:val="20"/>
              </w:rPr>
            </w:pPr>
            <w:r>
              <w:rPr>
                <w:sz w:val="20"/>
              </w:rPr>
              <w:t>System Mgmt Server Enterprise Ed</w:t>
            </w:r>
          </w:p>
        </w:tc>
      </w:tr>
      <w:tr>
        <w:trPr>
          <w:trHeight w:val="229" w:hRule="atLeast"/>
        </w:trPr>
        <w:tc>
          <w:tcPr>
            <w:tcW w:w="4354" w:type="dxa"/>
          </w:tcPr>
          <w:p>
            <w:pPr>
              <w:pStyle w:val="TableParagraph"/>
              <w:rPr>
                <w:sz w:val="20"/>
              </w:rPr>
            </w:pPr>
            <w:r>
              <w:rPr>
                <w:sz w:val="20"/>
              </w:rPr>
              <w:t>Freelancer</w:t>
            </w:r>
          </w:p>
        </w:tc>
        <w:tc>
          <w:tcPr>
            <w:tcW w:w="4435" w:type="dxa"/>
          </w:tcPr>
          <w:p>
            <w:pPr>
              <w:pStyle w:val="TableParagraph"/>
              <w:ind w:left="487"/>
              <w:rPr>
                <w:sz w:val="20"/>
              </w:rPr>
            </w:pPr>
            <w:r>
              <w:rPr>
                <w:sz w:val="20"/>
              </w:rPr>
              <w:t>Technet</w:t>
            </w:r>
          </w:p>
        </w:tc>
      </w:tr>
      <w:tr>
        <w:trPr>
          <w:trHeight w:val="230" w:hRule="atLeast"/>
        </w:trPr>
        <w:tc>
          <w:tcPr>
            <w:tcW w:w="4354" w:type="dxa"/>
          </w:tcPr>
          <w:p>
            <w:pPr>
              <w:pStyle w:val="TableParagraph"/>
              <w:rPr>
                <w:sz w:val="20"/>
              </w:rPr>
            </w:pPr>
            <w:r>
              <w:rPr>
                <w:sz w:val="20"/>
              </w:rPr>
              <w:t>FrontPage</w:t>
            </w:r>
          </w:p>
        </w:tc>
        <w:tc>
          <w:tcPr>
            <w:tcW w:w="4435" w:type="dxa"/>
          </w:tcPr>
          <w:p>
            <w:pPr>
              <w:pStyle w:val="TableParagraph"/>
              <w:ind w:left="487"/>
              <w:rPr>
                <w:sz w:val="20"/>
              </w:rPr>
            </w:pPr>
            <w:r>
              <w:rPr>
                <w:sz w:val="20"/>
              </w:rPr>
              <w:t>Technet Plus</w:t>
            </w:r>
          </w:p>
        </w:tc>
      </w:tr>
      <w:tr>
        <w:trPr>
          <w:trHeight w:val="229" w:hRule="atLeast"/>
        </w:trPr>
        <w:tc>
          <w:tcPr>
            <w:tcW w:w="4354" w:type="dxa"/>
          </w:tcPr>
          <w:p>
            <w:pPr>
              <w:pStyle w:val="TableParagraph"/>
              <w:rPr>
                <w:sz w:val="20"/>
              </w:rPr>
            </w:pPr>
            <w:r>
              <w:rPr>
                <w:sz w:val="20"/>
              </w:rPr>
              <w:t>Halo PC</w:t>
            </w:r>
          </w:p>
        </w:tc>
        <w:tc>
          <w:tcPr>
            <w:tcW w:w="4435" w:type="dxa"/>
          </w:tcPr>
          <w:p>
            <w:pPr>
              <w:pStyle w:val="TableParagraph"/>
              <w:ind w:left="487"/>
              <w:rPr>
                <w:sz w:val="20"/>
              </w:rPr>
            </w:pPr>
            <w:r>
              <w:rPr>
                <w:sz w:val="20"/>
              </w:rPr>
              <w:t>Train Simulator</w:t>
            </w:r>
          </w:p>
        </w:tc>
      </w:tr>
      <w:tr>
        <w:trPr>
          <w:trHeight w:val="229" w:hRule="atLeast"/>
        </w:trPr>
        <w:tc>
          <w:tcPr>
            <w:tcW w:w="4354" w:type="dxa"/>
          </w:tcPr>
          <w:p>
            <w:pPr>
              <w:pStyle w:val="TableParagraph"/>
              <w:rPr>
                <w:sz w:val="20"/>
              </w:rPr>
            </w:pPr>
            <w:r>
              <w:rPr>
                <w:sz w:val="20"/>
              </w:rPr>
              <w:t>Host Integration Server Standard</w:t>
            </w:r>
          </w:p>
        </w:tc>
        <w:tc>
          <w:tcPr>
            <w:tcW w:w="4435" w:type="dxa"/>
          </w:tcPr>
          <w:p>
            <w:pPr>
              <w:pStyle w:val="TableParagraph"/>
              <w:ind w:left="486"/>
              <w:rPr>
                <w:sz w:val="20"/>
              </w:rPr>
            </w:pPr>
            <w:r>
              <w:rPr>
                <w:sz w:val="20"/>
              </w:rPr>
              <w:t>Virtual PC</w:t>
            </w:r>
          </w:p>
        </w:tc>
      </w:tr>
      <w:tr>
        <w:trPr>
          <w:trHeight w:val="230" w:hRule="atLeast"/>
        </w:trPr>
        <w:tc>
          <w:tcPr>
            <w:tcW w:w="4354" w:type="dxa"/>
          </w:tcPr>
          <w:p>
            <w:pPr>
              <w:pStyle w:val="TableParagraph"/>
              <w:rPr>
                <w:sz w:val="20"/>
              </w:rPr>
            </w:pPr>
            <w:r>
              <w:rPr>
                <w:sz w:val="20"/>
              </w:rPr>
              <w:t>InfoPath</w:t>
            </w:r>
          </w:p>
        </w:tc>
        <w:tc>
          <w:tcPr>
            <w:tcW w:w="4435" w:type="dxa"/>
          </w:tcPr>
          <w:p>
            <w:pPr>
              <w:pStyle w:val="TableParagraph"/>
              <w:ind w:left="487"/>
              <w:rPr>
                <w:sz w:val="20"/>
              </w:rPr>
            </w:pPr>
            <w:r>
              <w:rPr>
                <w:sz w:val="20"/>
              </w:rPr>
              <w:t>Virtual PC for Macintosh</w:t>
            </w:r>
          </w:p>
        </w:tc>
      </w:tr>
      <w:tr>
        <w:trPr>
          <w:trHeight w:val="229" w:hRule="atLeast"/>
        </w:trPr>
        <w:tc>
          <w:tcPr>
            <w:tcW w:w="4354" w:type="dxa"/>
          </w:tcPr>
          <w:p>
            <w:pPr>
              <w:pStyle w:val="TableParagraph"/>
              <w:rPr>
                <w:sz w:val="20"/>
              </w:rPr>
            </w:pPr>
            <w:r>
              <w:rPr>
                <w:sz w:val="20"/>
              </w:rPr>
              <w:t>ISA Server Enterprise Edition</w:t>
            </w:r>
          </w:p>
        </w:tc>
        <w:tc>
          <w:tcPr>
            <w:tcW w:w="4435" w:type="dxa"/>
          </w:tcPr>
          <w:p>
            <w:pPr>
              <w:pStyle w:val="TableParagraph"/>
              <w:ind w:left="487"/>
              <w:rPr>
                <w:sz w:val="20"/>
              </w:rPr>
            </w:pPr>
            <w:r>
              <w:rPr>
                <w:sz w:val="20"/>
              </w:rPr>
              <w:t>Virtual Server Enterprise</w:t>
            </w:r>
          </w:p>
        </w:tc>
      </w:tr>
      <w:tr>
        <w:trPr>
          <w:trHeight w:val="229" w:hRule="atLeast"/>
        </w:trPr>
        <w:tc>
          <w:tcPr>
            <w:tcW w:w="4354" w:type="dxa"/>
          </w:tcPr>
          <w:p>
            <w:pPr>
              <w:pStyle w:val="TableParagraph"/>
              <w:rPr>
                <w:sz w:val="20"/>
              </w:rPr>
            </w:pPr>
            <w:r>
              <w:rPr>
                <w:sz w:val="20"/>
              </w:rPr>
              <w:t>ISA Server Standard Edition</w:t>
            </w:r>
          </w:p>
        </w:tc>
        <w:tc>
          <w:tcPr>
            <w:tcW w:w="4435" w:type="dxa"/>
          </w:tcPr>
          <w:p>
            <w:pPr>
              <w:pStyle w:val="TableParagraph"/>
              <w:ind w:left="486"/>
              <w:rPr>
                <w:sz w:val="20"/>
              </w:rPr>
            </w:pPr>
            <w:r>
              <w:rPr>
                <w:sz w:val="20"/>
              </w:rPr>
              <w:t>Virtual Server Standard</w:t>
            </w:r>
          </w:p>
        </w:tc>
      </w:tr>
      <w:tr>
        <w:trPr>
          <w:trHeight w:val="230" w:hRule="atLeast"/>
        </w:trPr>
        <w:tc>
          <w:tcPr>
            <w:tcW w:w="4354" w:type="dxa"/>
          </w:tcPr>
          <w:p>
            <w:pPr>
              <w:pStyle w:val="TableParagraph"/>
              <w:rPr>
                <w:sz w:val="20"/>
              </w:rPr>
            </w:pPr>
            <w:r>
              <w:rPr>
                <w:sz w:val="20"/>
              </w:rPr>
              <w:t>MOM Ops Manager Server Enterprise Ed</w:t>
            </w:r>
          </w:p>
        </w:tc>
        <w:tc>
          <w:tcPr>
            <w:tcW w:w="4435" w:type="dxa"/>
          </w:tcPr>
          <w:p>
            <w:pPr>
              <w:pStyle w:val="TableParagraph"/>
              <w:ind w:left="487"/>
              <w:rPr>
                <w:sz w:val="20"/>
              </w:rPr>
            </w:pPr>
            <w:r>
              <w:rPr>
                <w:sz w:val="20"/>
              </w:rPr>
              <w:t>Visio Professional</w:t>
            </w:r>
          </w:p>
        </w:tc>
      </w:tr>
      <w:tr>
        <w:trPr>
          <w:trHeight w:val="229" w:hRule="atLeast"/>
        </w:trPr>
        <w:tc>
          <w:tcPr>
            <w:tcW w:w="4354" w:type="dxa"/>
          </w:tcPr>
          <w:p>
            <w:pPr>
              <w:pStyle w:val="TableParagraph"/>
              <w:rPr>
                <w:sz w:val="20"/>
              </w:rPr>
            </w:pPr>
            <w:r>
              <w:rPr>
                <w:sz w:val="20"/>
              </w:rPr>
              <w:t>MOM Ops Manager Workgroup</w:t>
            </w:r>
          </w:p>
        </w:tc>
        <w:tc>
          <w:tcPr>
            <w:tcW w:w="4435" w:type="dxa"/>
          </w:tcPr>
          <w:p>
            <w:pPr>
              <w:pStyle w:val="TableParagraph"/>
              <w:ind w:left="486"/>
              <w:rPr>
                <w:sz w:val="20"/>
              </w:rPr>
            </w:pPr>
            <w:r>
              <w:rPr>
                <w:sz w:val="20"/>
              </w:rPr>
              <w:t>Visio Standard</w:t>
            </w:r>
          </w:p>
        </w:tc>
      </w:tr>
      <w:tr>
        <w:trPr>
          <w:trHeight w:val="229" w:hRule="atLeast"/>
        </w:trPr>
        <w:tc>
          <w:tcPr>
            <w:tcW w:w="4354" w:type="dxa"/>
          </w:tcPr>
          <w:p>
            <w:pPr>
              <w:pStyle w:val="TableParagraph"/>
              <w:rPr>
                <w:sz w:val="20"/>
              </w:rPr>
            </w:pPr>
            <w:r>
              <w:rPr>
                <w:sz w:val="20"/>
              </w:rPr>
              <w:t>Money Standard</w:t>
            </w:r>
          </w:p>
        </w:tc>
        <w:tc>
          <w:tcPr>
            <w:tcW w:w="4435" w:type="dxa"/>
          </w:tcPr>
          <w:p>
            <w:pPr>
              <w:pStyle w:val="TableParagraph"/>
              <w:ind w:left="487"/>
              <w:rPr>
                <w:sz w:val="20"/>
              </w:rPr>
            </w:pPr>
            <w:r>
              <w:rPr>
                <w:sz w:val="20"/>
              </w:rPr>
              <w:t>Visual Basic.NET Standard</w:t>
            </w:r>
          </w:p>
        </w:tc>
      </w:tr>
      <w:tr>
        <w:trPr>
          <w:trHeight w:val="230" w:hRule="atLeast"/>
        </w:trPr>
        <w:tc>
          <w:tcPr>
            <w:tcW w:w="4354" w:type="dxa"/>
          </w:tcPr>
          <w:p>
            <w:pPr>
              <w:pStyle w:val="TableParagraph"/>
              <w:rPr>
                <w:sz w:val="20"/>
              </w:rPr>
            </w:pPr>
            <w:r>
              <w:rPr>
                <w:sz w:val="20"/>
              </w:rPr>
              <w:t>MS Plus! SuperPack for Windows XP</w:t>
            </w:r>
          </w:p>
        </w:tc>
        <w:tc>
          <w:tcPr>
            <w:tcW w:w="4435" w:type="dxa"/>
          </w:tcPr>
          <w:p>
            <w:pPr>
              <w:pStyle w:val="TableParagraph"/>
              <w:ind w:left="485"/>
              <w:rPr>
                <w:sz w:val="20"/>
              </w:rPr>
            </w:pPr>
            <w:r>
              <w:rPr>
                <w:sz w:val="20"/>
              </w:rPr>
              <w:t>Visual C#.NET Standard</w:t>
            </w:r>
          </w:p>
        </w:tc>
      </w:tr>
      <w:tr>
        <w:trPr>
          <w:trHeight w:val="229" w:hRule="atLeast"/>
        </w:trPr>
        <w:tc>
          <w:tcPr>
            <w:tcW w:w="4354" w:type="dxa"/>
          </w:tcPr>
          <w:p>
            <w:pPr>
              <w:pStyle w:val="TableParagraph"/>
              <w:rPr>
                <w:sz w:val="20"/>
              </w:rPr>
            </w:pPr>
            <w:r>
              <w:rPr>
                <w:sz w:val="20"/>
              </w:rPr>
              <w:t>MSDN Enterprise</w:t>
            </w:r>
          </w:p>
        </w:tc>
        <w:tc>
          <w:tcPr>
            <w:tcW w:w="4435" w:type="dxa"/>
          </w:tcPr>
          <w:p>
            <w:pPr>
              <w:pStyle w:val="TableParagraph"/>
              <w:ind w:left="487"/>
              <w:rPr>
                <w:sz w:val="20"/>
              </w:rPr>
            </w:pPr>
            <w:r>
              <w:rPr>
                <w:sz w:val="20"/>
              </w:rPr>
              <w:t>Visual C++.NET Standard</w:t>
            </w:r>
          </w:p>
        </w:tc>
      </w:tr>
      <w:tr>
        <w:trPr>
          <w:trHeight w:val="229" w:hRule="atLeast"/>
        </w:trPr>
        <w:tc>
          <w:tcPr>
            <w:tcW w:w="4354" w:type="dxa"/>
          </w:tcPr>
          <w:p>
            <w:pPr>
              <w:pStyle w:val="TableParagraph"/>
              <w:rPr>
                <w:sz w:val="20"/>
              </w:rPr>
            </w:pPr>
            <w:r>
              <w:rPr>
                <w:sz w:val="20"/>
              </w:rPr>
              <w:t>MSDN Library</w:t>
            </w:r>
          </w:p>
        </w:tc>
        <w:tc>
          <w:tcPr>
            <w:tcW w:w="4435" w:type="dxa"/>
          </w:tcPr>
          <w:p>
            <w:pPr>
              <w:pStyle w:val="TableParagraph"/>
              <w:ind w:left="486"/>
              <w:rPr>
                <w:sz w:val="20"/>
              </w:rPr>
            </w:pPr>
            <w:r>
              <w:rPr>
                <w:sz w:val="20"/>
              </w:rPr>
              <w:t>Visual FoxPro Professional</w:t>
            </w:r>
          </w:p>
        </w:tc>
      </w:tr>
      <w:tr>
        <w:trPr>
          <w:trHeight w:val="230" w:hRule="atLeast"/>
        </w:trPr>
        <w:tc>
          <w:tcPr>
            <w:tcW w:w="4354" w:type="dxa"/>
          </w:tcPr>
          <w:p>
            <w:pPr>
              <w:pStyle w:val="TableParagraph"/>
              <w:rPr>
                <w:sz w:val="20"/>
              </w:rPr>
            </w:pPr>
            <w:r>
              <w:rPr>
                <w:sz w:val="20"/>
              </w:rPr>
              <w:t>MSDN OS</w:t>
            </w:r>
          </w:p>
        </w:tc>
        <w:tc>
          <w:tcPr>
            <w:tcW w:w="4435" w:type="dxa"/>
          </w:tcPr>
          <w:p>
            <w:pPr>
              <w:pStyle w:val="TableParagraph"/>
              <w:ind w:left="487"/>
              <w:rPr>
                <w:sz w:val="20"/>
              </w:rPr>
            </w:pPr>
            <w:r>
              <w:rPr>
                <w:sz w:val="20"/>
              </w:rPr>
              <w:t>Visual J# .NET Standard</w:t>
            </w:r>
          </w:p>
        </w:tc>
      </w:tr>
      <w:tr>
        <w:trPr>
          <w:trHeight w:val="229" w:hRule="atLeast"/>
        </w:trPr>
        <w:tc>
          <w:tcPr>
            <w:tcW w:w="4354" w:type="dxa"/>
          </w:tcPr>
          <w:p>
            <w:pPr>
              <w:pStyle w:val="TableParagraph"/>
              <w:rPr>
                <w:sz w:val="20"/>
              </w:rPr>
            </w:pPr>
            <w:r>
              <w:rPr>
                <w:sz w:val="20"/>
              </w:rPr>
              <w:t>MSDN Professional</w:t>
            </w:r>
          </w:p>
        </w:tc>
        <w:tc>
          <w:tcPr>
            <w:tcW w:w="4435" w:type="dxa"/>
          </w:tcPr>
          <w:p>
            <w:pPr>
              <w:pStyle w:val="TableParagraph"/>
              <w:ind w:left="487"/>
              <w:rPr>
                <w:sz w:val="20"/>
              </w:rPr>
            </w:pPr>
            <w:r>
              <w:rPr>
                <w:sz w:val="20"/>
              </w:rPr>
              <w:t>Visual SourceSafe</w:t>
            </w:r>
          </w:p>
        </w:tc>
      </w:tr>
      <w:tr>
        <w:trPr>
          <w:trHeight w:val="229" w:hRule="atLeast"/>
        </w:trPr>
        <w:tc>
          <w:tcPr>
            <w:tcW w:w="4354" w:type="dxa"/>
          </w:tcPr>
          <w:p>
            <w:pPr>
              <w:pStyle w:val="TableParagraph"/>
              <w:rPr>
                <w:sz w:val="20"/>
              </w:rPr>
            </w:pPr>
            <w:r>
              <w:rPr>
                <w:sz w:val="20"/>
              </w:rPr>
              <w:t>MSDN Universal</w:t>
            </w:r>
          </w:p>
        </w:tc>
        <w:tc>
          <w:tcPr>
            <w:tcW w:w="4435" w:type="dxa"/>
          </w:tcPr>
          <w:p>
            <w:pPr>
              <w:pStyle w:val="TableParagraph"/>
              <w:ind w:left="487"/>
              <w:rPr>
                <w:sz w:val="20"/>
              </w:rPr>
            </w:pPr>
            <w:r>
              <w:rPr>
                <w:sz w:val="20"/>
              </w:rPr>
              <w:t>Visual Studio.NET Enterprise Architect</w:t>
            </w:r>
          </w:p>
        </w:tc>
      </w:tr>
      <w:tr>
        <w:trPr>
          <w:trHeight w:val="230" w:hRule="atLeast"/>
        </w:trPr>
        <w:tc>
          <w:tcPr>
            <w:tcW w:w="4354" w:type="dxa"/>
          </w:tcPr>
          <w:p>
            <w:pPr>
              <w:pStyle w:val="TableParagraph"/>
              <w:rPr>
                <w:sz w:val="20"/>
              </w:rPr>
            </w:pPr>
            <w:r>
              <w:rPr>
                <w:sz w:val="20"/>
              </w:rPr>
              <w:t>Office LCS Enterprise</w:t>
            </w:r>
          </w:p>
        </w:tc>
        <w:tc>
          <w:tcPr>
            <w:tcW w:w="4435" w:type="dxa"/>
          </w:tcPr>
          <w:p>
            <w:pPr>
              <w:pStyle w:val="TableParagraph"/>
              <w:ind w:left="486"/>
              <w:rPr>
                <w:sz w:val="20"/>
              </w:rPr>
            </w:pPr>
            <w:r>
              <w:rPr>
                <w:sz w:val="20"/>
              </w:rPr>
              <w:t>Visual Studio.NET Enterprise Developer</w:t>
            </w:r>
          </w:p>
        </w:tc>
      </w:tr>
      <w:tr>
        <w:trPr>
          <w:trHeight w:val="229" w:hRule="atLeast"/>
        </w:trPr>
        <w:tc>
          <w:tcPr>
            <w:tcW w:w="4354" w:type="dxa"/>
          </w:tcPr>
          <w:p>
            <w:pPr>
              <w:pStyle w:val="TableParagraph"/>
              <w:rPr>
                <w:sz w:val="20"/>
              </w:rPr>
            </w:pPr>
            <w:r>
              <w:rPr>
                <w:sz w:val="20"/>
              </w:rPr>
              <w:t>Office LCS Standard</w:t>
            </w:r>
          </w:p>
        </w:tc>
        <w:tc>
          <w:tcPr>
            <w:tcW w:w="4435" w:type="dxa"/>
          </w:tcPr>
          <w:p>
            <w:pPr>
              <w:pStyle w:val="TableParagraph"/>
              <w:ind w:left="487"/>
              <w:rPr>
                <w:sz w:val="20"/>
              </w:rPr>
            </w:pPr>
            <w:r>
              <w:rPr>
                <w:sz w:val="20"/>
              </w:rPr>
              <w:t>Visual Studio.NET Professional</w:t>
            </w:r>
          </w:p>
        </w:tc>
      </w:tr>
      <w:tr>
        <w:trPr>
          <w:trHeight w:val="229" w:hRule="atLeast"/>
        </w:trPr>
        <w:tc>
          <w:tcPr>
            <w:tcW w:w="4354" w:type="dxa"/>
          </w:tcPr>
          <w:p>
            <w:pPr>
              <w:pStyle w:val="TableParagraph"/>
              <w:rPr>
                <w:sz w:val="20"/>
              </w:rPr>
            </w:pPr>
            <w:r>
              <w:rPr>
                <w:sz w:val="20"/>
              </w:rPr>
              <w:t>Office Macintosh</w:t>
            </w:r>
          </w:p>
        </w:tc>
        <w:tc>
          <w:tcPr>
            <w:tcW w:w="4435" w:type="dxa"/>
          </w:tcPr>
          <w:p>
            <w:pPr>
              <w:pStyle w:val="TableParagraph"/>
              <w:ind w:left="486"/>
              <w:rPr>
                <w:sz w:val="20"/>
              </w:rPr>
            </w:pPr>
            <w:r>
              <w:rPr>
                <w:sz w:val="20"/>
              </w:rPr>
              <w:t>Visual Studio Tools for Office</w:t>
            </w:r>
          </w:p>
        </w:tc>
      </w:tr>
      <w:tr>
        <w:trPr>
          <w:trHeight w:val="229" w:hRule="atLeast"/>
        </w:trPr>
        <w:tc>
          <w:tcPr>
            <w:tcW w:w="4354" w:type="dxa"/>
          </w:tcPr>
          <w:p>
            <w:pPr>
              <w:pStyle w:val="TableParagraph"/>
              <w:rPr>
                <w:sz w:val="20"/>
              </w:rPr>
            </w:pPr>
            <w:r>
              <w:rPr>
                <w:sz w:val="20"/>
              </w:rPr>
              <w:t>Office Macintosh Professional</w:t>
            </w:r>
          </w:p>
        </w:tc>
        <w:tc>
          <w:tcPr>
            <w:tcW w:w="4435" w:type="dxa"/>
          </w:tcPr>
          <w:p>
            <w:pPr>
              <w:pStyle w:val="TableParagraph"/>
              <w:ind w:left="487"/>
              <w:rPr>
                <w:sz w:val="20"/>
              </w:rPr>
            </w:pPr>
            <w:r>
              <w:rPr>
                <w:sz w:val="20"/>
              </w:rPr>
              <w:t>Windows 2000 Advanced Server</w:t>
            </w:r>
          </w:p>
        </w:tc>
      </w:tr>
      <w:tr>
        <w:trPr>
          <w:trHeight w:val="229" w:hRule="atLeast"/>
        </w:trPr>
        <w:tc>
          <w:tcPr>
            <w:tcW w:w="4354" w:type="dxa"/>
          </w:tcPr>
          <w:p>
            <w:pPr>
              <w:pStyle w:val="TableParagraph"/>
              <w:rPr>
                <w:sz w:val="20"/>
              </w:rPr>
            </w:pPr>
            <w:r>
              <w:rPr>
                <w:sz w:val="20"/>
              </w:rPr>
              <w:t>Optical Mouse Designer</w:t>
            </w:r>
          </w:p>
        </w:tc>
        <w:tc>
          <w:tcPr>
            <w:tcW w:w="4435" w:type="dxa"/>
          </w:tcPr>
          <w:p>
            <w:pPr>
              <w:pStyle w:val="TableParagraph"/>
              <w:ind w:left="486"/>
              <w:rPr>
                <w:sz w:val="20"/>
              </w:rPr>
            </w:pPr>
            <w:r>
              <w:rPr>
                <w:sz w:val="20"/>
              </w:rPr>
              <w:t>Windows 2000 Professional</w:t>
            </w:r>
          </w:p>
        </w:tc>
      </w:tr>
      <w:tr>
        <w:trPr>
          <w:trHeight w:val="230" w:hRule="atLeast"/>
        </w:trPr>
        <w:tc>
          <w:tcPr>
            <w:tcW w:w="4354" w:type="dxa"/>
          </w:tcPr>
          <w:p>
            <w:pPr>
              <w:pStyle w:val="TableParagraph"/>
              <w:rPr>
                <w:sz w:val="20"/>
              </w:rPr>
            </w:pPr>
            <w:r>
              <w:rPr>
                <w:sz w:val="20"/>
              </w:rPr>
              <w:t>Optical Dsktp Elite for Bluetooth</w:t>
            </w:r>
          </w:p>
        </w:tc>
        <w:tc>
          <w:tcPr>
            <w:tcW w:w="4435" w:type="dxa"/>
          </w:tcPr>
          <w:p>
            <w:pPr>
              <w:pStyle w:val="TableParagraph"/>
              <w:ind w:left="487"/>
              <w:rPr>
                <w:sz w:val="20"/>
              </w:rPr>
            </w:pPr>
            <w:r>
              <w:rPr>
                <w:sz w:val="20"/>
              </w:rPr>
              <w:t>Windows 2000 Server</w:t>
            </w:r>
          </w:p>
        </w:tc>
      </w:tr>
      <w:tr>
        <w:trPr>
          <w:trHeight w:val="229" w:hRule="atLeast"/>
        </w:trPr>
        <w:tc>
          <w:tcPr>
            <w:tcW w:w="4354" w:type="dxa"/>
          </w:tcPr>
          <w:p>
            <w:pPr>
              <w:pStyle w:val="TableParagraph"/>
              <w:rPr>
                <w:sz w:val="20"/>
              </w:rPr>
            </w:pPr>
            <w:r>
              <w:rPr>
                <w:sz w:val="20"/>
              </w:rPr>
              <w:t>Outlook</w:t>
            </w:r>
          </w:p>
        </w:tc>
        <w:tc>
          <w:tcPr>
            <w:tcW w:w="4435" w:type="dxa"/>
          </w:tcPr>
          <w:p>
            <w:pPr>
              <w:pStyle w:val="TableParagraph"/>
              <w:ind w:left="487"/>
              <w:rPr>
                <w:sz w:val="20"/>
              </w:rPr>
            </w:pPr>
            <w:r>
              <w:rPr>
                <w:sz w:val="20"/>
              </w:rPr>
              <w:t>Windows Server Enterprise</w:t>
            </w:r>
          </w:p>
        </w:tc>
      </w:tr>
      <w:tr>
        <w:trPr>
          <w:trHeight w:val="229" w:hRule="atLeast"/>
        </w:trPr>
        <w:tc>
          <w:tcPr>
            <w:tcW w:w="4354" w:type="dxa"/>
          </w:tcPr>
          <w:p>
            <w:pPr>
              <w:pStyle w:val="TableParagraph"/>
              <w:rPr>
                <w:sz w:val="20"/>
              </w:rPr>
            </w:pPr>
            <w:r>
              <w:rPr>
                <w:sz w:val="20"/>
              </w:rPr>
              <w:t>Outlook for Students &amp; Teachers</w:t>
            </w:r>
          </w:p>
        </w:tc>
        <w:tc>
          <w:tcPr>
            <w:tcW w:w="4435" w:type="dxa"/>
          </w:tcPr>
          <w:p>
            <w:pPr>
              <w:pStyle w:val="TableParagraph"/>
              <w:ind w:left="487"/>
              <w:rPr>
                <w:sz w:val="20"/>
              </w:rPr>
            </w:pPr>
            <w:r>
              <w:rPr>
                <w:sz w:val="20"/>
              </w:rPr>
              <w:t>Windows Server for Small Business</w:t>
            </w:r>
          </w:p>
        </w:tc>
      </w:tr>
      <w:tr>
        <w:trPr>
          <w:trHeight w:val="230" w:hRule="atLeast"/>
        </w:trPr>
        <w:tc>
          <w:tcPr>
            <w:tcW w:w="4354" w:type="dxa"/>
          </w:tcPr>
          <w:p>
            <w:pPr>
              <w:pStyle w:val="TableParagraph"/>
              <w:rPr>
                <w:sz w:val="20"/>
              </w:rPr>
            </w:pPr>
            <w:r>
              <w:rPr>
                <w:sz w:val="20"/>
              </w:rPr>
              <w:t>Picture It! Premium</w:t>
            </w:r>
          </w:p>
        </w:tc>
        <w:tc>
          <w:tcPr>
            <w:tcW w:w="4435" w:type="dxa"/>
          </w:tcPr>
          <w:p>
            <w:pPr>
              <w:pStyle w:val="TableParagraph"/>
              <w:ind w:left="486"/>
              <w:rPr>
                <w:sz w:val="20"/>
              </w:rPr>
            </w:pPr>
            <w:r>
              <w:rPr>
                <w:sz w:val="20"/>
              </w:rPr>
              <w:t>Windows Server Standard</w:t>
            </w:r>
          </w:p>
        </w:tc>
      </w:tr>
      <w:tr>
        <w:trPr>
          <w:trHeight w:val="229" w:hRule="atLeast"/>
        </w:trPr>
        <w:tc>
          <w:tcPr>
            <w:tcW w:w="4354" w:type="dxa"/>
          </w:tcPr>
          <w:p>
            <w:pPr>
              <w:pStyle w:val="TableParagraph"/>
              <w:rPr>
                <w:sz w:val="20"/>
              </w:rPr>
            </w:pPr>
            <w:r>
              <w:rPr>
                <w:sz w:val="20"/>
              </w:rPr>
              <w:t>PowerPoint</w:t>
            </w:r>
          </w:p>
        </w:tc>
        <w:tc>
          <w:tcPr>
            <w:tcW w:w="4435" w:type="dxa"/>
          </w:tcPr>
          <w:p>
            <w:pPr>
              <w:pStyle w:val="TableParagraph"/>
              <w:ind w:left="487"/>
              <w:rPr>
                <w:sz w:val="20"/>
              </w:rPr>
            </w:pPr>
            <w:r>
              <w:rPr>
                <w:sz w:val="20"/>
              </w:rPr>
              <w:t>Windows Small Business Server Premium</w:t>
            </w:r>
          </w:p>
        </w:tc>
      </w:tr>
      <w:tr>
        <w:trPr>
          <w:trHeight w:val="229" w:hRule="atLeast"/>
        </w:trPr>
        <w:tc>
          <w:tcPr>
            <w:tcW w:w="4354" w:type="dxa"/>
          </w:tcPr>
          <w:p>
            <w:pPr>
              <w:pStyle w:val="TableParagraph"/>
              <w:rPr>
                <w:sz w:val="20"/>
              </w:rPr>
            </w:pPr>
            <w:r>
              <w:rPr>
                <w:sz w:val="20"/>
              </w:rPr>
              <w:t>PowerPoint Students &amp; Teachers</w:t>
            </w:r>
          </w:p>
        </w:tc>
        <w:tc>
          <w:tcPr>
            <w:tcW w:w="4435" w:type="dxa"/>
          </w:tcPr>
          <w:p>
            <w:pPr>
              <w:pStyle w:val="TableParagraph"/>
              <w:ind w:left="488"/>
              <w:rPr>
                <w:sz w:val="20"/>
              </w:rPr>
            </w:pPr>
            <w:r>
              <w:rPr>
                <w:sz w:val="20"/>
              </w:rPr>
              <w:t>Windows Small Business Server Standard</w:t>
            </w:r>
          </w:p>
        </w:tc>
      </w:tr>
      <w:tr>
        <w:trPr>
          <w:trHeight w:val="230" w:hRule="atLeast"/>
        </w:trPr>
        <w:tc>
          <w:tcPr>
            <w:tcW w:w="4354" w:type="dxa"/>
          </w:tcPr>
          <w:p>
            <w:pPr>
              <w:pStyle w:val="TableParagraph"/>
              <w:rPr>
                <w:sz w:val="20"/>
              </w:rPr>
            </w:pPr>
            <w:r>
              <w:rPr>
                <w:sz w:val="20"/>
              </w:rPr>
              <w:t>Project</w:t>
            </w:r>
          </w:p>
        </w:tc>
        <w:tc>
          <w:tcPr>
            <w:tcW w:w="4435" w:type="dxa"/>
          </w:tcPr>
          <w:p>
            <w:pPr>
              <w:pStyle w:val="TableParagraph"/>
              <w:ind w:left="487"/>
              <w:rPr>
                <w:sz w:val="20"/>
              </w:rPr>
            </w:pPr>
            <w:r>
              <w:rPr>
                <w:sz w:val="20"/>
              </w:rPr>
              <w:t>Windows XP Home</w:t>
            </w:r>
          </w:p>
        </w:tc>
      </w:tr>
      <w:tr>
        <w:trPr>
          <w:trHeight w:val="229" w:hRule="atLeast"/>
        </w:trPr>
        <w:tc>
          <w:tcPr>
            <w:tcW w:w="4354" w:type="dxa"/>
          </w:tcPr>
          <w:p>
            <w:pPr>
              <w:pStyle w:val="TableParagraph"/>
              <w:rPr>
                <w:sz w:val="20"/>
              </w:rPr>
            </w:pPr>
            <w:r>
              <w:rPr>
                <w:sz w:val="20"/>
              </w:rPr>
              <w:t>Project Professional</w:t>
            </w:r>
          </w:p>
        </w:tc>
        <w:tc>
          <w:tcPr>
            <w:tcW w:w="4435" w:type="dxa"/>
          </w:tcPr>
          <w:p>
            <w:pPr>
              <w:pStyle w:val="TableParagraph"/>
              <w:ind w:left="487"/>
              <w:rPr>
                <w:sz w:val="20"/>
              </w:rPr>
            </w:pPr>
            <w:r>
              <w:rPr>
                <w:sz w:val="20"/>
              </w:rPr>
              <w:t>Windows XP Professional</w:t>
            </w:r>
          </w:p>
        </w:tc>
      </w:tr>
      <w:tr>
        <w:trPr>
          <w:trHeight w:val="229" w:hRule="atLeast"/>
        </w:trPr>
        <w:tc>
          <w:tcPr>
            <w:tcW w:w="4354" w:type="dxa"/>
          </w:tcPr>
          <w:p>
            <w:pPr>
              <w:pStyle w:val="TableParagraph"/>
              <w:rPr>
                <w:sz w:val="20"/>
              </w:rPr>
            </w:pPr>
            <w:r>
              <w:rPr>
                <w:sz w:val="20"/>
              </w:rPr>
              <w:t>Project Server</w:t>
            </w:r>
          </w:p>
        </w:tc>
        <w:tc>
          <w:tcPr>
            <w:tcW w:w="4435" w:type="dxa"/>
          </w:tcPr>
          <w:p>
            <w:pPr>
              <w:pStyle w:val="TableParagraph"/>
              <w:ind w:left="488"/>
              <w:rPr>
                <w:sz w:val="20"/>
              </w:rPr>
            </w:pPr>
            <w:r>
              <w:rPr>
                <w:sz w:val="20"/>
              </w:rPr>
              <w:t>Word</w:t>
            </w:r>
          </w:p>
        </w:tc>
      </w:tr>
      <w:tr>
        <w:trPr>
          <w:trHeight w:val="230" w:hRule="atLeast"/>
        </w:trPr>
        <w:tc>
          <w:tcPr>
            <w:tcW w:w="4354" w:type="dxa"/>
          </w:tcPr>
          <w:p>
            <w:pPr>
              <w:pStyle w:val="TableParagraph"/>
              <w:rPr>
                <w:sz w:val="20"/>
              </w:rPr>
            </w:pPr>
            <w:r>
              <w:rPr>
                <w:sz w:val="20"/>
              </w:rPr>
              <w:t>Proofing Tools</w:t>
            </w:r>
          </w:p>
        </w:tc>
        <w:tc>
          <w:tcPr>
            <w:tcW w:w="4435" w:type="dxa"/>
          </w:tcPr>
          <w:p>
            <w:pPr>
              <w:pStyle w:val="TableParagraph"/>
              <w:ind w:left="487"/>
              <w:rPr>
                <w:sz w:val="20"/>
              </w:rPr>
            </w:pPr>
            <w:r>
              <w:rPr>
                <w:sz w:val="20"/>
              </w:rPr>
              <w:t>Word for Students &amp; Teachers</w:t>
            </w:r>
          </w:p>
        </w:tc>
      </w:tr>
      <w:tr>
        <w:trPr>
          <w:trHeight w:val="229" w:hRule="atLeast"/>
        </w:trPr>
        <w:tc>
          <w:tcPr>
            <w:tcW w:w="4354" w:type="dxa"/>
          </w:tcPr>
          <w:p>
            <w:pPr>
              <w:pStyle w:val="TableParagraph"/>
              <w:rPr>
                <w:sz w:val="20"/>
              </w:rPr>
            </w:pPr>
            <w:r>
              <w:rPr>
                <w:sz w:val="20"/>
              </w:rPr>
              <w:t>Office Macintosh Student Teacher</w:t>
            </w:r>
          </w:p>
        </w:tc>
        <w:tc>
          <w:tcPr>
            <w:tcW w:w="4435" w:type="dxa"/>
          </w:tcPr>
          <w:p>
            <w:pPr>
              <w:pStyle w:val="TableParagraph"/>
              <w:ind w:left="489"/>
              <w:rPr>
                <w:sz w:val="20"/>
              </w:rPr>
            </w:pPr>
            <w:r>
              <w:rPr>
                <w:sz w:val="20"/>
              </w:rPr>
              <w:t>Word Macintosh</w:t>
            </w:r>
          </w:p>
        </w:tc>
      </w:tr>
      <w:tr>
        <w:trPr>
          <w:trHeight w:val="229" w:hRule="atLeast"/>
        </w:trPr>
        <w:tc>
          <w:tcPr>
            <w:tcW w:w="4354" w:type="dxa"/>
          </w:tcPr>
          <w:p>
            <w:pPr>
              <w:pStyle w:val="TableParagraph"/>
              <w:rPr>
                <w:sz w:val="20"/>
              </w:rPr>
            </w:pPr>
            <w:r>
              <w:rPr>
                <w:sz w:val="20"/>
              </w:rPr>
              <w:t>Office Professional</w:t>
            </w:r>
          </w:p>
        </w:tc>
        <w:tc>
          <w:tcPr>
            <w:tcW w:w="4435" w:type="dxa"/>
          </w:tcPr>
          <w:p>
            <w:pPr>
              <w:pStyle w:val="TableParagraph"/>
              <w:ind w:left="487"/>
              <w:rPr>
                <w:sz w:val="20"/>
              </w:rPr>
            </w:pPr>
            <w:r>
              <w:rPr>
                <w:sz w:val="20"/>
              </w:rPr>
              <w:t>Works</w:t>
            </w:r>
          </w:p>
        </w:tc>
      </w:tr>
      <w:tr>
        <w:trPr>
          <w:trHeight w:val="230" w:hRule="atLeast"/>
        </w:trPr>
        <w:tc>
          <w:tcPr>
            <w:tcW w:w="4354" w:type="dxa"/>
          </w:tcPr>
          <w:p>
            <w:pPr>
              <w:pStyle w:val="TableParagraph"/>
              <w:rPr>
                <w:sz w:val="20"/>
              </w:rPr>
            </w:pPr>
            <w:r>
              <w:rPr>
                <w:sz w:val="20"/>
              </w:rPr>
              <w:t>Office Small Business Edition</w:t>
            </w:r>
          </w:p>
        </w:tc>
        <w:tc>
          <w:tcPr>
            <w:tcW w:w="4435" w:type="dxa"/>
          </w:tcPr>
          <w:p>
            <w:pPr>
              <w:pStyle w:val="TableParagraph"/>
              <w:ind w:left="487"/>
              <w:rPr>
                <w:sz w:val="20"/>
              </w:rPr>
            </w:pPr>
            <w:r>
              <w:rPr>
                <w:sz w:val="20"/>
              </w:rPr>
              <w:t>Works Suite</w:t>
            </w:r>
          </w:p>
        </w:tc>
      </w:tr>
      <w:tr>
        <w:trPr>
          <w:trHeight w:val="229" w:hRule="atLeast"/>
        </w:trPr>
        <w:tc>
          <w:tcPr>
            <w:tcW w:w="4354" w:type="dxa"/>
          </w:tcPr>
          <w:p>
            <w:pPr>
              <w:pStyle w:val="TableParagraph"/>
              <w:rPr>
                <w:sz w:val="20"/>
              </w:rPr>
            </w:pPr>
            <w:r>
              <w:rPr>
                <w:sz w:val="20"/>
              </w:rPr>
              <w:t>Office Standard</w:t>
            </w:r>
          </w:p>
        </w:tc>
        <w:tc>
          <w:tcPr>
            <w:tcW w:w="4435" w:type="dxa"/>
          </w:tcPr>
          <w:p>
            <w:pPr>
              <w:pStyle w:val="TableParagraph"/>
              <w:ind w:left="488"/>
              <w:rPr>
                <w:sz w:val="20"/>
              </w:rPr>
            </w:pPr>
            <w:r>
              <w:rPr>
                <w:sz w:val="20"/>
              </w:rPr>
              <w:t>Zoo Tycoon</w:t>
            </w:r>
          </w:p>
        </w:tc>
      </w:tr>
      <w:tr>
        <w:trPr>
          <w:trHeight w:val="229" w:hRule="atLeast"/>
        </w:trPr>
        <w:tc>
          <w:tcPr>
            <w:tcW w:w="4354" w:type="dxa"/>
          </w:tcPr>
          <w:p>
            <w:pPr>
              <w:pStyle w:val="TableParagraph"/>
              <w:rPr>
                <w:sz w:val="20"/>
              </w:rPr>
            </w:pPr>
            <w:r>
              <w:rPr>
                <w:sz w:val="20"/>
              </w:rPr>
              <w:t>Office Student Teacher</w:t>
            </w:r>
          </w:p>
        </w:tc>
        <w:tc>
          <w:tcPr>
            <w:tcW w:w="4435" w:type="dxa"/>
          </w:tcPr>
          <w:p>
            <w:pPr>
              <w:pStyle w:val="TableParagraph"/>
              <w:ind w:left="488"/>
              <w:rPr>
                <w:sz w:val="20"/>
              </w:rPr>
            </w:pPr>
            <w:r>
              <w:rPr>
                <w:sz w:val="20"/>
              </w:rPr>
              <w:t>Zoo Tycoon 2</w:t>
            </w:r>
          </w:p>
        </w:tc>
      </w:tr>
      <w:tr>
        <w:trPr>
          <w:trHeight w:val="227" w:hRule="atLeast"/>
        </w:trPr>
        <w:tc>
          <w:tcPr>
            <w:tcW w:w="4354" w:type="dxa"/>
          </w:tcPr>
          <w:p>
            <w:pPr>
              <w:pStyle w:val="TableParagraph"/>
              <w:spacing w:line="207" w:lineRule="exact"/>
              <w:rPr>
                <w:sz w:val="20"/>
              </w:rPr>
            </w:pPr>
            <w:r>
              <w:rPr>
                <w:sz w:val="20"/>
              </w:rPr>
              <w:t>OneNote</w:t>
            </w:r>
          </w:p>
        </w:tc>
        <w:tc>
          <w:tcPr>
            <w:tcW w:w="4435" w:type="dxa"/>
          </w:tcPr>
          <w:p>
            <w:pPr>
              <w:pStyle w:val="TableParagraph"/>
              <w:spacing w:line="207" w:lineRule="exact"/>
              <w:ind w:left="487"/>
              <w:rPr>
                <w:sz w:val="20"/>
              </w:rPr>
            </w:pPr>
            <w:r>
              <w:rPr>
                <w:sz w:val="20"/>
              </w:rPr>
              <w:t>Zoo Tycoon: Complete Collection</w:t>
            </w:r>
          </w:p>
        </w:tc>
      </w:tr>
    </w:tbl>
    <w:p>
      <w:pPr>
        <w:pStyle w:val="BodyText"/>
      </w:pPr>
    </w:p>
    <w:p>
      <w:pPr>
        <w:pStyle w:val="BodyText"/>
        <w:spacing w:before="4"/>
      </w:pPr>
    </w:p>
    <w:p>
      <w:pPr>
        <w:spacing w:before="0"/>
        <w:ind w:left="2741" w:right="2734" w:firstLine="0"/>
        <w:jc w:val="center"/>
        <w:rPr>
          <w:b/>
          <w:sz w:val="20"/>
        </w:rPr>
      </w:pPr>
      <w:r>
        <w:rPr>
          <w:b/>
          <w:sz w:val="20"/>
        </w:rPr>
        <w:t>XBOX</w:t>
      </w:r>
    </w:p>
    <w:p>
      <w:pPr>
        <w:pStyle w:val="BodyText"/>
        <w:spacing w:before="5"/>
        <w:rPr>
          <w:b/>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5"/>
        <w:gridCol w:w="4074"/>
      </w:tblGrid>
      <w:tr>
        <w:trPr>
          <w:trHeight w:val="227" w:hRule="atLeast"/>
        </w:trPr>
        <w:tc>
          <w:tcPr>
            <w:tcW w:w="3565" w:type="dxa"/>
          </w:tcPr>
          <w:p>
            <w:pPr>
              <w:pStyle w:val="TableParagraph"/>
              <w:spacing w:line="207" w:lineRule="exact"/>
              <w:rPr>
                <w:sz w:val="20"/>
              </w:rPr>
            </w:pPr>
            <w:r>
              <w:rPr>
                <w:sz w:val="20"/>
              </w:rPr>
              <w:t>Amped</w:t>
            </w:r>
          </w:p>
        </w:tc>
        <w:tc>
          <w:tcPr>
            <w:tcW w:w="4074" w:type="dxa"/>
          </w:tcPr>
          <w:p>
            <w:pPr>
              <w:pStyle w:val="TableParagraph"/>
              <w:spacing w:line="207" w:lineRule="exact"/>
              <w:ind w:left="1276"/>
              <w:rPr>
                <w:sz w:val="20"/>
              </w:rPr>
            </w:pPr>
            <w:r>
              <w:rPr>
                <w:sz w:val="20"/>
              </w:rPr>
              <w:t>Brute Force</w:t>
            </w:r>
          </w:p>
        </w:tc>
      </w:tr>
      <w:tr>
        <w:trPr>
          <w:trHeight w:val="229" w:hRule="atLeast"/>
        </w:trPr>
        <w:tc>
          <w:tcPr>
            <w:tcW w:w="3565" w:type="dxa"/>
          </w:tcPr>
          <w:p>
            <w:pPr>
              <w:pStyle w:val="TableParagraph"/>
              <w:rPr>
                <w:sz w:val="20"/>
              </w:rPr>
            </w:pPr>
            <w:r>
              <w:rPr>
                <w:sz w:val="20"/>
              </w:rPr>
              <w:t>Amped 2</w:t>
            </w:r>
          </w:p>
        </w:tc>
        <w:tc>
          <w:tcPr>
            <w:tcW w:w="4074" w:type="dxa"/>
          </w:tcPr>
          <w:p>
            <w:pPr>
              <w:pStyle w:val="TableParagraph"/>
              <w:ind w:left="1276"/>
              <w:rPr>
                <w:sz w:val="20"/>
              </w:rPr>
            </w:pPr>
            <w:r>
              <w:rPr>
                <w:sz w:val="20"/>
              </w:rPr>
              <w:t>Counter Strike</w:t>
            </w:r>
          </w:p>
        </w:tc>
      </w:tr>
      <w:tr>
        <w:trPr>
          <w:trHeight w:val="229" w:hRule="atLeast"/>
        </w:trPr>
        <w:tc>
          <w:tcPr>
            <w:tcW w:w="3565" w:type="dxa"/>
          </w:tcPr>
          <w:p>
            <w:pPr>
              <w:pStyle w:val="TableParagraph"/>
              <w:rPr>
                <w:sz w:val="20"/>
              </w:rPr>
            </w:pPr>
            <w:r>
              <w:rPr>
                <w:sz w:val="20"/>
              </w:rPr>
              <w:t>Azurik: Rise of Perathia</w:t>
            </w:r>
          </w:p>
        </w:tc>
        <w:tc>
          <w:tcPr>
            <w:tcW w:w="4074" w:type="dxa"/>
          </w:tcPr>
          <w:p>
            <w:pPr>
              <w:pStyle w:val="TableParagraph"/>
              <w:ind w:left="1275"/>
              <w:rPr>
                <w:sz w:val="20"/>
              </w:rPr>
            </w:pPr>
            <w:r>
              <w:rPr>
                <w:sz w:val="20"/>
              </w:rPr>
              <w:t>Crimson Sks: High Rd to Rev</w:t>
            </w:r>
          </w:p>
        </w:tc>
      </w:tr>
      <w:tr>
        <w:trPr>
          <w:trHeight w:val="230" w:hRule="atLeast"/>
        </w:trPr>
        <w:tc>
          <w:tcPr>
            <w:tcW w:w="3565" w:type="dxa"/>
          </w:tcPr>
          <w:p>
            <w:pPr>
              <w:pStyle w:val="TableParagraph"/>
              <w:rPr>
                <w:sz w:val="20"/>
              </w:rPr>
            </w:pPr>
            <w:r>
              <w:rPr>
                <w:sz w:val="20"/>
              </w:rPr>
              <w:t>Blinx</w:t>
            </w:r>
          </w:p>
        </w:tc>
        <w:tc>
          <w:tcPr>
            <w:tcW w:w="4074" w:type="dxa"/>
          </w:tcPr>
          <w:p>
            <w:pPr>
              <w:pStyle w:val="TableParagraph"/>
              <w:ind w:left="1277"/>
              <w:rPr>
                <w:sz w:val="20"/>
              </w:rPr>
            </w:pPr>
            <w:r>
              <w:rPr>
                <w:sz w:val="20"/>
              </w:rPr>
              <w:t>Fable</w:t>
            </w:r>
          </w:p>
        </w:tc>
      </w:tr>
      <w:tr>
        <w:trPr>
          <w:trHeight w:val="229" w:hRule="atLeast"/>
        </w:trPr>
        <w:tc>
          <w:tcPr>
            <w:tcW w:w="3565" w:type="dxa"/>
          </w:tcPr>
          <w:p>
            <w:pPr>
              <w:pStyle w:val="TableParagraph"/>
              <w:rPr>
                <w:sz w:val="20"/>
              </w:rPr>
            </w:pPr>
            <w:r>
              <w:rPr>
                <w:sz w:val="20"/>
              </w:rPr>
              <w:t>Blinx 2</w:t>
            </w:r>
          </w:p>
        </w:tc>
        <w:tc>
          <w:tcPr>
            <w:tcW w:w="4074" w:type="dxa"/>
          </w:tcPr>
          <w:p>
            <w:pPr>
              <w:pStyle w:val="TableParagraph"/>
              <w:ind w:left="1275"/>
              <w:rPr>
                <w:sz w:val="20"/>
              </w:rPr>
            </w:pPr>
            <w:r>
              <w:rPr>
                <w:sz w:val="20"/>
              </w:rPr>
              <w:t>Fuzion Frenzy</w:t>
            </w:r>
          </w:p>
        </w:tc>
      </w:tr>
      <w:tr>
        <w:trPr>
          <w:trHeight w:val="226" w:hRule="atLeast"/>
        </w:trPr>
        <w:tc>
          <w:tcPr>
            <w:tcW w:w="3565" w:type="dxa"/>
          </w:tcPr>
          <w:p>
            <w:pPr>
              <w:pStyle w:val="TableParagraph"/>
              <w:spacing w:line="207" w:lineRule="exact"/>
              <w:rPr>
                <w:sz w:val="20"/>
              </w:rPr>
            </w:pPr>
            <w:r>
              <w:rPr>
                <w:sz w:val="20"/>
              </w:rPr>
              <w:t>Blood Wake</w:t>
            </w:r>
          </w:p>
        </w:tc>
        <w:tc>
          <w:tcPr>
            <w:tcW w:w="4074" w:type="dxa"/>
          </w:tcPr>
          <w:p>
            <w:pPr>
              <w:pStyle w:val="TableParagraph"/>
              <w:spacing w:line="207" w:lineRule="exact"/>
              <w:ind w:left="1276"/>
              <w:rPr>
                <w:sz w:val="20"/>
              </w:rPr>
            </w:pPr>
            <w:r>
              <w:rPr>
                <w:sz w:val="20"/>
              </w:rPr>
              <w:t>Grabbed by the Ghoulies</w:t>
            </w:r>
          </w:p>
        </w:tc>
      </w:tr>
    </w:tbl>
    <w:p>
      <w:pPr>
        <w:spacing w:after="0" w:line="207" w:lineRule="exact"/>
        <w:rPr>
          <w:sz w:val="20"/>
        </w:rPr>
        <w:sectPr>
          <w:pgSz w:w="11900" w:h="16840"/>
          <w:pgMar w:top="1440" w:bottom="2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6"/>
        <w:gridCol w:w="3940"/>
      </w:tblGrid>
      <w:tr>
        <w:trPr>
          <w:trHeight w:val="228" w:hRule="atLeast"/>
        </w:trPr>
        <w:tc>
          <w:tcPr>
            <w:tcW w:w="3626" w:type="dxa"/>
          </w:tcPr>
          <w:p>
            <w:pPr>
              <w:pStyle w:val="TableParagraph"/>
              <w:spacing w:line="208" w:lineRule="exact"/>
              <w:rPr>
                <w:rFonts w:ascii="Arial-BoldItalicMT"/>
                <w:b/>
                <w:i/>
                <w:sz w:val="20"/>
              </w:rPr>
            </w:pPr>
            <w:r>
              <w:rPr>
                <w:rFonts w:ascii="Arial-BoldItalicMT"/>
                <w:b/>
                <w:i/>
                <w:sz w:val="20"/>
              </w:rPr>
              <w:t>(continued)</w:t>
            </w:r>
          </w:p>
        </w:tc>
        <w:tc>
          <w:tcPr>
            <w:tcW w:w="3940" w:type="dxa"/>
          </w:tcPr>
          <w:p>
            <w:pPr>
              <w:pStyle w:val="TableParagraph"/>
              <w:spacing w:line="208" w:lineRule="exact"/>
              <w:ind w:left="1215"/>
              <w:rPr>
                <w:sz w:val="20"/>
              </w:rPr>
            </w:pPr>
            <w:r>
              <w:rPr>
                <w:sz w:val="20"/>
              </w:rPr>
              <w:t>Nightcaster</w:t>
            </w:r>
          </w:p>
        </w:tc>
      </w:tr>
      <w:tr>
        <w:trPr>
          <w:trHeight w:val="228" w:hRule="atLeast"/>
        </w:trPr>
        <w:tc>
          <w:tcPr>
            <w:tcW w:w="3626" w:type="dxa"/>
          </w:tcPr>
          <w:p>
            <w:pPr>
              <w:pStyle w:val="TableParagraph"/>
              <w:spacing w:line="209" w:lineRule="exact"/>
              <w:rPr>
                <w:sz w:val="20"/>
              </w:rPr>
            </w:pPr>
            <w:r>
              <w:rPr>
                <w:sz w:val="20"/>
              </w:rPr>
              <w:t>Halo</w:t>
            </w:r>
          </w:p>
        </w:tc>
        <w:tc>
          <w:tcPr>
            <w:tcW w:w="3940" w:type="dxa"/>
          </w:tcPr>
          <w:p>
            <w:pPr>
              <w:pStyle w:val="TableParagraph"/>
              <w:spacing w:line="209" w:lineRule="exact"/>
              <w:ind w:left="1214"/>
              <w:rPr>
                <w:sz w:val="20"/>
              </w:rPr>
            </w:pPr>
            <w:r>
              <w:rPr>
                <w:sz w:val="20"/>
              </w:rPr>
              <w:t>Oddworld: Munchs Oddysee</w:t>
            </w:r>
          </w:p>
        </w:tc>
      </w:tr>
      <w:tr>
        <w:trPr>
          <w:trHeight w:val="229" w:hRule="atLeast"/>
        </w:trPr>
        <w:tc>
          <w:tcPr>
            <w:tcW w:w="3626" w:type="dxa"/>
          </w:tcPr>
          <w:p>
            <w:pPr>
              <w:pStyle w:val="TableParagraph"/>
              <w:rPr>
                <w:sz w:val="20"/>
              </w:rPr>
            </w:pPr>
            <w:r>
              <w:rPr>
                <w:sz w:val="20"/>
              </w:rPr>
              <w:t>Halo 2</w:t>
            </w:r>
          </w:p>
        </w:tc>
        <w:tc>
          <w:tcPr>
            <w:tcW w:w="3940" w:type="dxa"/>
          </w:tcPr>
          <w:p>
            <w:pPr>
              <w:pStyle w:val="TableParagraph"/>
              <w:ind w:left="1214"/>
              <w:rPr>
                <w:sz w:val="20"/>
              </w:rPr>
            </w:pPr>
            <w:r>
              <w:rPr>
                <w:sz w:val="20"/>
              </w:rPr>
              <w:t>Project Gotham Racing</w:t>
            </w:r>
          </w:p>
        </w:tc>
      </w:tr>
      <w:tr>
        <w:trPr>
          <w:trHeight w:val="230" w:hRule="atLeast"/>
        </w:trPr>
        <w:tc>
          <w:tcPr>
            <w:tcW w:w="3626" w:type="dxa"/>
          </w:tcPr>
          <w:p>
            <w:pPr>
              <w:pStyle w:val="TableParagraph"/>
              <w:rPr>
                <w:sz w:val="20"/>
              </w:rPr>
            </w:pPr>
            <w:r>
              <w:rPr>
                <w:sz w:val="20"/>
              </w:rPr>
              <w:t>Halo with Halo Controller</w:t>
            </w:r>
          </w:p>
        </w:tc>
        <w:tc>
          <w:tcPr>
            <w:tcW w:w="3940" w:type="dxa"/>
          </w:tcPr>
          <w:p>
            <w:pPr>
              <w:pStyle w:val="TableParagraph"/>
              <w:ind w:left="1214"/>
              <w:rPr>
                <w:sz w:val="20"/>
              </w:rPr>
            </w:pPr>
            <w:r>
              <w:rPr>
                <w:sz w:val="20"/>
              </w:rPr>
              <w:t>Project Gotham Racing 2</w:t>
            </w:r>
          </w:p>
        </w:tc>
      </w:tr>
      <w:tr>
        <w:trPr>
          <w:trHeight w:val="229" w:hRule="atLeast"/>
        </w:trPr>
        <w:tc>
          <w:tcPr>
            <w:tcW w:w="3626" w:type="dxa"/>
          </w:tcPr>
          <w:p>
            <w:pPr>
              <w:pStyle w:val="TableParagraph"/>
              <w:rPr>
                <w:sz w:val="20"/>
              </w:rPr>
            </w:pPr>
            <w:r>
              <w:rPr>
                <w:sz w:val="20"/>
              </w:rPr>
              <w:t>Kung Fu Chaos</w:t>
            </w:r>
          </w:p>
        </w:tc>
        <w:tc>
          <w:tcPr>
            <w:tcW w:w="3940" w:type="dxa"/>
          </w:tcPr>
          <w:p>
            <w:pPr>
              <w:pStyle w:val="TableParagraph"/>
              <w:ind w:left="1215"/>
              <w:rPr>
                <w:sz w:val="20"/>
              </w:rPr>
            </w:pPr>
            <w:r>
              <w:rPr>
                <w:sz w:val="20"/>
              </w:rPr>
              <w:t>Quantum Redshift</w:t>
            </w:r>
          </w:p>
        </w:tc>
      </w:tr>
      <w:tr>
        <w:trPr>
          <w:trHeight w:val="229" w:hRule="atLeast"/>
        </w:trPr>
        <w:tc>
          <w:tcPr>
            <w:tcW w:w="3626" w:type="dxa"/>
          </w:tcPr>
          <w:p>
            <w:pPr>
              <w:pStyle w:val="TableParagraph"/>
              <w:rPr>
                <w:sz w:val="20"/>
              </w:rPr>
            </w:pPr>
            <w:r>
              <w:rPr>
                <w:sz w:val="20"/>
              </w:rPr>
              <w:t>Links 2004</w:t>
            </w:r>
          </w:p>
        </w:tc>
        <w:tc>
          <w:tcPr>
            <w:tcW w:w="3940" w:type="dxa"/>
          </w:tcPr>
          <w:p>
            <w:pPr>
              <w:pStyle w:val="TableParagraph"/>
              <w:ind w:left="1215"/>
              <w:rPr>
                <w:sz w:val="20"/>
              </w:rPr>
            </w:pPr>
            <w:r>
              <w:rPr>
                <w:sz w:val="20"/>
              </w:rPr>
              <w:t>Rallisport Challenge</w:t>
            </w:r>
          </w:p>
        </w:tc>
      </w:tr>
      <w:tr>
        <w:trPr>
          <w:trHeight w:val="230" w:hRule="atLeast"/>
        </w:trPr>
        <w:tc>
          <w:tcPr>
            <w:tcW w:w="3626" w:type="dxa"/>
          </w:tcPr>
          <w:p>
            <w:pPr>
              <w:pStyle w:val="TableParagraph"/>
              <w:rPr>
                <w:sz w:val="20"/>
              </w:rPr>
            </w:pPr>
            <w:r>
              <w:rPr>
                <w:sz w:val="20"/>
              </w:rPr>
              <w:t>Mech Assault</w:t>
            </w:r>
          </w:p>
        </w:tc>
        <w:tc>
          <w:tcPr>
            <w:tcW w:w="3940" w:type="dxa"/>
          </w:tcPr>
          <w:p>
            <w:pPr>
              <w:pStyle w:val="TableParagraph"/>
              <w:ind w:left="1215"/>
              <w:rPr>
                <w:sz w:val="20"/>
              </w:rPr>
            </w:pPr>
            <w:r>
              <w:rPr>
                <w:sz w:val="20"/>
              </w:rPr>
              <w:t>Rallisport Challenge 2</w:t>
            </w:r>
          </w:p>
        </w:tc>
      </w:tr>
      <w:tr>
        <w:trPr>
          <w:trHeight w:val="229" w:hRule="atLeast"/>
        </w:trPr>
        <w:tc>
          <w:tcPr>
            <w:tcW w:w="3626" w:type="dxa"/>
          </w:tcPr>
          <w:p>
            <w:pPr>
              <w:pStyle w:val="TableParagraph"/>
              <w:rPr>
                <w:sz w:val="20"/>
              </w:rPr>
            </w:pPr>
            <w:r>
              <w:rPr>
                <w:sz w:val="20"/>
              </w:rPr>
              <w:t>Midtown Madness 3</w:t>
            </w:r>
          </w:p>
        </w:tc>
        <w:tc>
          <w:tcPr>
            <w:tcW w:w="3940" w:type="dxa"/>
          </w:tcPr>
          <w:p>
            <w:pPr>
              <w:pStyle w:val="TableParagraph"/>
              <w:ind w:left="1214"/>
              <w:rPr>
                <w:sz w:val="20"/>
              </w:rPr>
            </w:pPr>
            <w:r>
              <w:rPr>
                <w:sz w:val="20"/>
              </w:rPr>
              <w:t>Shenmue II</w:t>
            </w:r>
          </w:p>
        </w:tc>
      </w:tr>
      <w:tr>
        <w:trPr>
          <w:trHeight w:val="229" w:hRule="atLeast"/>
        </w:trPr>
        <w:tc>
          <w:tcPr>
            <w:tcW w:w="3626" w:type="dxa"/>
          </w:tcPr>
          <w:p>
            <w:pPr>
              <w:pStyle w:val="TableParagraph"/>
              <w:rPr>
                <w:sz w:val="20"/>
              </w:rPr>
            </w:pPr>
            <w:r>
              <w:rPr>
                <w:sz w:val="20"/>
              </w:rPr>
              <w:t>NBA Inside Drive 2002</w:t>
            </w:r>
          </w:p>
        </w:tc>
        <w:tc>
          <w:tcPr>
            <w:tcW w:w="3940" w:type="dxa"/>
          </w:tcPr>
          <w:p>
            <w:pPr>
              <w:pStyle w:val="TableParagraph"/>
              <w:ind w:left="1214"/>
              <w:rPr>
                <w:sz w:val="20"/>
              </w:rPr>
            </w:pPr>
            <w:r>
              <w:rPr>
                <w:sz w:val="20"/>
              </w:rPr>
              <w:t>Starfox Adventures</w:t>
            </w:r>
          </w:p>
        </w:tc>
      </w:tr>
      <w:tr>
        <w:trPr>
          <w:trHeight w:val="230" w:hRule="atLeast"/>
        </w:trPr>
        <w:tc>
          <w:tcPr>
            <w:tcW w:w="3626" w:type="dxa"/>
          </w:tcPr>
          <w:p>
            <w:pPr>
              <w:pStyle w:val="TableParagraph"/>
              <w:rPr>
                <w:sz w:val="20"/>
              </w:rPr>
            </w:pPr>
            <w:r>
              <w:rPr>
                <w:sz w:val="20"/>
              </w:rPr>
              <w:t>NBA Inside Drive 2003</w:t>
            </w:r>
          </w:p>
        </w:tc>
        <w:tc>
          <w:tcPr>
            <w:tcW w:w="3940" w:type="dxa"/>
          </w:tcPr>
          <w:p>
            <w:pPr>
              <w:pStyle w:val="TableParagraph"/>
              <w:ind w:left="1215"/>
              <w:rPr>
                <w:sz w:val="20"/>
              </w:rPr>
            </w:pPr>
            <w:r>
              <w:rPr>
                <w:sz w:val="20"/>
              </w:rPr>
              <w:t>Sudeki</w:t>
            </w:r>
          </w:p>
        </w:tc>
      </w:tr>
      <w:tr>
        <w:trPr>
          <w:trHeight w:val="229" w:hRule="atLeast"/>
        </w:trPr>
        <w:tc>
          <w:tcPr>
            <w:tcW w:w="3626" w:type="dxa"/>
          </w:tcPr>
          <w:p>
            <w:pPr>
              <w:pStyle w:val="TableParagraph"/>
              <w:rPr>
                <w:sz w:val="20"/>
              </w:rPr>
            </w:pPr>
            <w:r>
              <w:rPr>
                <w:sz w:val="20"/>
              </w:rPr>
              <w:t>NBA Inside Drive 2004</w:t>
            </w:r>
          </w:p>
        </w:tc>
        <w:tc>
          <w:tcPr>
            <w:tcW w:w="3940" w:type="dxa"/>
          </w:tcPr>
          <w:p>
            <w:pPr>
              <w:pStyle w:val="TableParagraph"/>
              <w:ind w:left="1215"/>
              <w:rPr>
                <w:sz w:val="20"/>
              </w:rPr>
            </w:pPr>
            <w:r>
              <w:rPr>
                <w:sz w:val="20"/>
              </w:rPr>
              <w:t>Tao Feng</w:t>
            </w:r>
          </w:p>
        </w:tc>
      </w:tr>
      <w:tr>
        <w:trPr>
          <w:trHeight w:val="229" w:hRule="atLeast"/>
        </w:trPr>
        <w:tc>
          <w:tcPr>
            <w:tcW w:w="3626" w:type="dxa"/>
          </w:tcPr>
          <w:p>
            <w:pPr>
              <w:pStyle w:val="TableParagraph"/>
              <w:rPr>
                <w:sz w:val="20"/>
              </w:rPr>
            </w:pPr>
            <w:r>
              <w:rPr>
                <w:sz w:val="20"/>
              </w:rPr>
              <w:t>NFL Fever 2003</w:t>
            </w:r>
          </w:p>
        </w:tc>
        <w:tc>
          <w:tcPr>
            <w:tcW w:w="3940" w:type="dxa"/>
          </w:tcPr>
          <w:p>
            <w:pPr>
              <w:pStyle w:val="TableParagraph"/>
              <w:ind w:left="1215"/>
              <w:rPr>
                <w:sz w:val="20"/>
              </w:rPr>
            </w:pPr>
            <w:r>
              <w:rPr>
                <w:sz w:val="20"/>
              </w:rPr>
              <w:t>Top Spin</w:t>
            </w:r>
          </w:p>
        </w:tc>
      </w:tr>
      <w:tr>
        <w:trPr>
          <w:trHeight w:val="229" w:hRule="atLeast"/>
        </w:trPr>
        <w:tc>
          <w:tcPr>
            <w:tcW w:w="3626" w:type="dxa"/>
          </w:tcPr>
          <w:p>
            <w:pPr>
              <w:pStyle w:val="TableParagraph"/>
              <w:rPr>
                <w:sz w:val="20"/>
              </w:rPr>
            </w:pPr>
            <w:r>
              <w:rPr>
                <w:sz w:val="20"/>
              </w:rPr>
              <w:t>NFL Fever 2004</w:t>
            </w:r>
          </w:p>
        </w:tc>
        <w:tc>
          <w:tcPr>
            <w:tcW w:w="3940" w:type="dxa"/>
          </w:tcPr>
          <w:p>
            <w:pPr>
              <w:pStyle w:val="TableParagraph"/>
              <w:ind w:left="1215"/>
              <w:rPr>
                <w:sz w:val="20"/>
              </w:rPr>
            </w:pPr>
            <w:r>
              <w:rPr>
                <w:sz w:val="20"/>
              </w:rPr>
              <w:t>Voodoo Vince</w:t>
            </w:r>
          </w:p>
        </w:tc>
      </w:tr>
      <w:tr>
        <w:trPr>
          <w:trHeight w:val="226" w:hRule="atLeast"/>
        </w:trPr>
        <w:tc>
          <w:tcPr>
            <w:tcW w:w="3626" w:type="dxa"/>
          </w:tcPr>
          <w:p>
            <w:pPr>
              <w:pStyle w:val="TableParagraph"/>
              <w:spacing w:line="207" w:lineRule="exact"/>
              <w:rPr>
                <w:sz w:val="20"/>
              </w:rPr>
            </w:pPr>
            <w:r>
              <w:rPr>
                <w:sz w:val="20"/>
              </w:rPr>
              <w:t>NHL Rivals 2004</w:t>
            </w:r>
          </w:p>
        </w:tc>
        <w:tc>
          <w:tcPr>
            <w:tcW w:w="3940" w:type="dxa"/>
          </w:tcPr>
          <w:p>
            <w:pPr>
              <w:pStyle w:val="TableParagraph"/>
              <w:spacing w:line="207" w:lineRule="exact"/>
              <w:ind w:left="1215"/>
              <w:rPr>
                <w:sz w:val="20"/>
              </w:rPr>
            </w:pPr>
            <w:r>
              <w:rPr>
                <w:sz w:val="20"/>
              </w:rPr>
              <w:t>Whacked</w:t>
            </w:r>
          </w:p>
        </w:tc>
      </w:tr>
    </w:tbl>
    <w:p>
      <w:pPr>
        <w:pStyle w:val="BodyText"/>
        <w:rPr>
          <w:b/>
        </w:rPr>
      </w:pPr>
    </w:p>
    <w:p>
      <w:pPr>
        <w:pStyle w:val="BodyText"/>
        <w:rPr>
          <w:b/>
        </w:rPr>
      </w:pPr>
    </w:p>
    <w:p>
      <w:pPr>
        <w:pStyle w:val="BodyText"/>
        <w:spacing w:before="6"/>
        <w:rPr>
          <w:b/>
        </w:rPr>
      </w:pPr>
    </w:p>
    <w:p>
      <w:pPr>
        <w:tabs>
          <w:tab w:pos="7101" w:val="left" w:leader="none"/>
        </w:tabs>
        <w:spacing w:before="0"/>
        <w:ind w:left="7101" w:right="2973" w:hanging="5401"/>
        <w:jc w:val="left"/>
        <w:rPr>
          <w:rFonts w:ascii="Arial-BoldItalicMT"/>
          <w:b/>
          <w:i/>
          <w:sz w:val="20"/>
        </w:rPr>
      </w:pPr>
      <w:bookmarkStart w:name="_bookmark0" w:id="3"/>
      <w:bookmarkEnd w:id="3"/>
      <w:r>
        <w:rPr/>
      </w:r>
      <w:bookmarkStart w:name="Pineapple Trademarks Pty LtdBillabong Au" w:id="4"/>
      <w:bookmarkEnd w:id="4"/>
      <w:r>
        <w:rPr/>
      </w:r>
      <w:r>
        <w:rPr>
          <w:rFonts w:ascii="Arial-BoldItalicMT"/>
          <w:b/>
          <w:i/>
          <w:sz w:val="20"/>
        </w:rPr>
        <w:t>Pineapple Trademarks</w:t>
      </w:r>
      <w:r>
        <w:rPr>
          <w:rFonts w:ascii="Arial-BoldItalicMT"/>
          <w:b/>
          <w:i/>
          <w:spacing w:val="-9"/>
          <w:sz w:val="20"/>
        </w:rPr>
        <w:t> </w:t>
      </w:r>
      <w:r>
        <w:rPr>
          <w:rFonts w:ascii="Arial-BoldItalicMT"/>
          <w:b/>
          <w:i/>
          <w:sz w:val="20"/>
        </w:rPr>
        <w:t>Pty</w:t>
      </w:r>
      <w:r>
        <w:rPr>
          <w:rFonts w:ascii="Arial-BoldItalicMT"/>
          <w:b/>
          <w:i/>
          <w:spacing w:val="-4"/>
          <w:sz w:val="20"/>
        </w:rPr>
        <w:t> </w:t>
      </w:r>
      <w:r>
        <w:rPr>
          <w:rFonts w:ascii="Arial-BoldItalicMT"/>
          <w:b/>
          <w:i/>
          <w:sz w:val="20"/>
        </w:rPr>
        <w:t>Ltd</w:t>
        <w:tab/>
        <w:t>Billabong Australia</w:t>
      </w:r>
      <w:bookmarkStart w:name="Ph: (07) 5589 9899" w:id="5"/>
      <w:bookmarkEnd w:id="5"/>
      <w:r>
        <w:rPr>
          <w:rFonts w:ascii="Arial-BoldItalicMT"/>
          <w:b/>
          <w:i/>
          <w:sz w:val="20"/>
        </w:rPr>
      </w:r>
      <w:r>
        <w:rPr>
          <w:rFonts w:ascii="Arial-BoldItalicMT"/>
          <w:b/>
          <w:i/>
          <w:sz w:val="20"/>
        </w:rPr>
        <w:t> Ph: (07) 5589</w:t>
      </w:r>
      <w:r>
        <w:rPr>
          <w:rFonts w:ascii="Arial-BoldItalicMT"/>
          <w:b/>
          <w:i/>
          <w:spacing w:val="-3"/>
          <w:sz w:val="20"/>
        </w:rPr>
        <w:t> </w:t>
      </w:r>
      <w:r>
        <w:rPr>
          <w:rFonts w:ascii="Arial-BoldItalicMT"/>
          <w:b/>
          <w:i/>
          <w:sz w:val="20"/>
        </w:rPr>
        <w:t>9899</w:t>
      </w:r>
    </w:p>
    <w:p>
      <w:pPr>
        <w:pStyle w:val="BodyText"/>
        <w:rPr>
          <w:rFonts w:ascii="Arial-BoldItalicMT"/>
          <w:b/>
          <w:i/>
        </w:rPr>
      </w:pPr>
    </w:p>
    <w:p>
      <w:pPr>
        <w:tabs>
          <w:tab w:pos="7100" w:val="left" w:leader="none"/>
        </w:tabs>
        <w:spacing w:before="0"/>
        <w:ind w:left="1701" w:right="0" w:firstLine="0"/>
        <w:jc w:val="left"/>
        <w:rPr>
          <w:rFonts w:ascii="Arial-BoldItalicMT"/>
          <w:b/>
          <w:i/>
          <w:sz w:val="20"/>
        </w:rPr>
      </w:pPr>
      <w:bookmarkStart w:name="Effective Date: 12 January 2005File Ref:" w:id="6"/>
      <w:bookmarkEnd w:id="6"/>
      <w:r>
        <w:rPr/>
      </w:r>
      <w:r>
        <w:rPr>
          <w:rFonts w:ascii="Arial-BoldItalicMT"/>
          <w:b/>
          <w:i/>
          <w:sz w:val="20"/>
        </w:rPr>
        <w:t>Effective Date: 12</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C05/00208</w:t>
      </w:r>
    </w:p>
    <w:p>
      <w:pPr>
        <w:pStyle w:val="BodyText"/>
        <w:spacing w:before="10"/>
        <w:rPr>
          <w:rFonts w:ascii="Arial-BoldItalicMT"/>
          <w:b/>
          <w:i/>
          <w:sz w:val="19"/>
        </w:rPr>
      </w:pPr>
    </w:p>
    <w:p>
      <w:pPr>
        <w:spacing w:before="0"/>
        <w:ind w:left="1701" w:right="0" w:firstLine="0"/>
        <w:jc w:val="left"/>
        <w:rPr>
          <w:i/>
          <w:sz w:val="20"/>
        </w:rPr>
      </w:pPr>
      <w:r>
        <w:rPr>
          <w:i/>
          <w:sz w:val="20"/>
          <w:u w:val="single"/>
        </w:rPr>
        <w:t>Material</w:t>
      </w:r>
    </w:p>
    <w:p>
      <w:pPr>
        <w:pStyle w:val="BodyText"/>
        <w:spacing w:before="9"/>
        <w:rPr>
          <w:i/>
          <w:sz w:val="11"/>
        </w:rPr>
      </w:pPr>
    </w:p>
    <w:p>
      <w:pPr>
        <w:pStyle w:val="BodyText"/>
        <w:spacing w:before="94"/>
        <w:ind w:left="2269"/>
      </w:pPr>
      <w:r>
        <w:rPr/>
        <w:t>Copyright is claimed in:</w:t>
      </w:r>
    </w:p>
    <w:p>
      <w:pPr>
        <w:pStyle w:val="BodyText"/>
        <w:spacing w:before="11"/>
        <w:rPr>
          <w:sz w:val="19"/>
        </w:rPr>
      </w:pPr>
    </w:p>
    <w:p>
      <w:pPr>
        <w:pStyle w:val="BodyText"/>
        <w:ind w:left="2436" w:right="2876"/>
        <w:jc w:val="center"/>
      </w:pPr>
      <w:r>
        <w:rPr/>
        <w:t>The literary and artistic works in the Honolua and associated logos.</w:t>
      </w:r>
    </w:p>
    <w:p>
      <w:pPr>
        <w:pStyle w:val="BodyText"/>
        <w:rPr>
          <w:sz w:val="22"/>
        </w:rPr>
      </w:pPr>
    </w:p>
    <w:p>
      <w:pPr>
        <w:pStyle w:val="BodyText"/>
        <w:rPr>
          <w:sz w:val="22"/>
        </w:rPr>
      </w:pPr>
    </w:p>
    <w:p>
      <w:pPr>
        <w:tabs>
          <w:tab w:pos="7102" w:val="left" w:leader="none"/>
        </w:tabs>
        <w:spacing w:before="187"/>
        <w:ind w:left="7101" w:right="2196" w:hanging="5401"/>
        <w:jc w:val="left"/>
        <w:rPr>
          <w:rFonts w:ascii="Arial-BoldItalicMT"/>
          <w:b/>
          <w:i/>
          <w:sz w:val="20"/>
        </w:rPr>
      </w:pPr>
      <w:bookmarkStart w:name="QS Holdings SarlCorrs Chambers Westgarth" w:id="7"/>
      <w:bookmarkEnd w:id="7"/>
      <w:r>
        <w:rPr/>
      </w:r>
      <w:bookmarkStart w:name="Ph: (03) 9672 3000" w:id="8"/>
      <w:bookmarkEnd w:id="8"/>
      <w:r>
        <w:rPr/>
      </w:r>
      <w:r>
        <w:rPr>
          <w:rFonts w:ascii="Arial-BoldItalicMT"/>
          <w:b/>
          <w:i/>
          <w:sz w:val="20"/>
        </w:rPr>
        <w:t>QS</w:t>
      </w:r>
      <w:r>
        <w:rPr>
          <w:rFonts w:ascii="Arial-BoldItalicMT"/>
          <w:b/>
          <w:i/>
          <w:spacing w:val="-3"/>
          <w:sz w:val="20"/>
        </w:rPr>
        <w:t> </w:t>
      </w:r>
      <w:r>
        <w:rPr>
          <w:rFonts w:ascii="Arial-BoldItalicMT"/>
          <w:b/>
          <w:i/>
          <w:sz w:val="20"/>
        </w:rPr>
        <w:t>Holdings</w:t>
      </w:r>
      <w:r>
        <w:rPr>
          <w:rFonts w:ascii="Arial-BoldItalicMT"/>
          <w:b/>
          <w:i/>
          <w:spacing w:val="-4"/>
          <w:sz w:val="20"/>
        </w:rPr>
        <w:t> </w:t>
      </w:r>
      <w:r>
        <w:rPr>
          <w:rFonts w:ascii="Arial-BoldItalicMT"/>
          <w:b/>
          <w:i/>
          <w:sz w:val="20"/>
        </w:rPr>
        <w:t>Sarl</w:t>
        <w:tab/>
        <w:tab/>
        <w:t>Corrs Chambers</w:t>
      </w:r>
      <w:r>
        <w:rPr>
          <w:rFonts w:ascii="Arial-BoldItalicMT"/>
          <w:b/>
          <w:i/>
          <w:spacing w:val="-18"/>
          <w:sz w:val="20"/>
        </w:rPr>
        <w:t> </w:t>
      </w:r>
      <w:r>
        <w:rPr>
          <w:rFonts w:ascii="Arial-BoldItalicMT"/>
          <w:b/>
          <w:i/>
          <w:sz w:val="20"/>
        </w:rPr>
        <w:t>Westgarth Ph: (03) 9672</w:t>
      </w:r>
      <w:r>
        <w:rPr>
          <w:rFonts w:ascii="Arial-BoldItalicMT"/>
          <w:b/>
          <w:i/>
          <w:spacing w:val="-3"/>
          <w:sz w:val="20"/>
        </w:rPr>
        <w:t> </w:t>
      </w:r>
      <w:r>
        <w:rPr>
          <w:rFonts w:ascii="Arial-BoldItalicMT"/>
          <w:b/>
          <w:i/>
          <w:sz w:val="20"/>
        </w:rPr>
        <w:t>3000</w:t>
      </w:r>
    </w:p>
    <w:p>
      <w:pPr>
        <w:pStyle w:val="BodyText"/>
        <w:spacing w:before="10"/>
        <w:rPr>
          <w:rFonts w:ascii="Arial-BoldItalicMT"/>
          <w:b/>
          <w:i/>
          <w:sz w:val="19"/>
        </w:rPr>
      </w:pPr>
    </w:p>
    <w:p>
      <w:pPr>
        <w:tabs>
          <w:tab w:pos="7100" w:val="left" w:leader="none"/>
        </w:tabs>
        <w:spacing w:before="0"/>
        <w:ind w:left="1701" w:right="0" w:firstLine="0"/>
        <w:jc w:val="left"/>
        <w:rPr>
          <w:rFonts w:ascii="Arial-BoldItalicMT"/>
          <w:b/>
          <w:i/>
          <w:sz w:val="20"/>
        </w:rPr>
      </w:pPr>
      <w:bookmarkStart w:name="Effective Date: 16 December 2004File Ref" w:id="9"/>
      <w:bookmarkEnd w:id="9"/>
      <w:r>
        <w:rPr/>
      </w:r>
      <w:r>
        <w:rPr>
          <w:rFonts w:ascii="Arial-BoldItalicMT"/>
          <w:b/>
          <w:i/>
          <w:sz w:val="20"/>
        </w:rPr>
        <w:t>Effective Date: 16</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C04/13809</w:t>
      </w:r>
    </w:p>
    <w:p>
      <w:pPr>
        <w:pStyle w:val="BodyText"/>
        <w:rPr>
          <w:rFonts w:ascii="Arial-BoldItalicMT"/>
          <w:b/>
          <w:i/>
        </w:rPr>
      </w:pPr>
    </w:p>
    <w:p>
      <w:pPr>
        <w:spacing w:before="0"/>
        <w:ind w:left="1701" w:right="0" w:firstLine="0"/>
        <w:jc w:val="left"/>
        <w:rPr>
          <w:i/>
          <w:sz w:val="20"/>
        </w:rPr>
      </w:pPr>
      <w:r>
        <w:rPr>
          <w:i/>
          <w:sz w:val="20"/>
          <w:u w:val="single"/>
        </w:rPr>
        <w:t>Material</w:t>
      </w:r>
    </w:p>
    <w:p>
      <w:pPr>
        <w:pStyle w:val="BodyText"/>
        <w:spacing w:before="8"/>
        <w:rPr>
          <w:i/>
          <w:sz w:val="11"/>
        </w:rPr>
      </w:pPr>
    </w:p>
    <w:p>
      <w:pPr>
        <w:pStyle w:val="BodyText"/>
        <w:spacing w:before="94"/>
        <w:ind w:left="2269"/>
      </w:pPr>
      <w:r>
        <w:rPr/>
        <w:t>Copyright is claimed in:</w:t>
      </w:r>
    </w:p>
    <w:p>
      <w:pPr>
        <w:pStyle w:val="BodyText"/>
        <w:spacing w:before="11"/>
        <w:rPr>
          <w:sz w:val="19"/>
        </w:rPr>
      </w:pPr>
    </w:p>
    <w:p>
      <w:pPr>
        <w:pStyle w:val="BodyText"/>
        <w:ind w:left="2759" w:right="1861"/>
      </w:pPr>
      <w:r>
        <w:rPr/>
        <w:t>The artistic and literary work embodied within the Mountain and Wave and the Old Mountain and Wave logos and emblems.</w:t>
      </w:r>
    </w:p>
    <w:p>
      <w:pPr>
        <w:pStyle w:val="BodyText"/>
        <w:rPr>
          <w:sz w:val="22"/>
        </w:rPr>
      </w:pPr>
    </w:p>
    <w:p>
      <w:pPr>
        <w:pStyle w:val="BodyText"/>
        <w:rPr>
          <w:sz w:val="22"/>
        </w:rPr>
      </w:pPr>
    </w:p>
    <w:p>
      <w:pPr>
        <w:tabs>
          <w:tab w:pos="7102" w:val="left" w:leader="none"/>
        </w:tabs>
        <w:spacing w:before="187"/>
        <w:ind w:left="7101" w:right="3060" w:hanging="5401"/>
        <w:jc w:val="right"/>
        <w:rPr>
          <w:rFonts w:ascii="Arial-BoldItalicMT"/>
          <w:b/>
          <w:i/>
          <w:sz w:val="20"/>
        </w:rPr>
      </w:pPr>
      <w:bookmarkStart w:name="Wizards of the Coast, Inc.Baker &amp; McKenz" w:id="10"/>
      <w:bookmarkEnd w:id="10"/>
      <w:r>
        <w:rPr/>
      </w:r>
      <w:r>
        <w:rPr>
          <w:rFonts w:ascii="Arial-BoldItalicMT"/>
          <w:b/>
          <w:i/>
          <w:sz w:val="20"/>
        </w:rPr>
        <w:t>Wizards of the</w:t>
      </w:r>
      <w:r>
        <w:rPr>
          <w:rFonts w:ascii="Arial-BoldItalicMT"/>
          <w:b/>
          <w:i/>
          <w:spacing w:val="-5"/>
          <w:sz w:val="20"/>
        </w:rPr>
        <w:t> </w:t>
      </w:r>
      <w:r>
        <w:rPr>
          <w:rFonts w:ascii="Arial-BoldItalicMT"/>
          <w:b/>
          <w:i/>
          <w:sz w:val="20"/>
        </w:rPr>
        <w:t>Coast,</w:t>
      </w:r>
      <w:r>
        <w:rPr>
          <w:rFonts w:ascii="Arial-BoldItalicMT"/>
          <w:b/>
          <w:i/>
          <w:spacing w:val="-2"/>
          <w:sz w:val="20"/>
        </w:rPr>
        <w:t> </w:t>
      </w:r>
      <w:r>
        <w:rPr>
          <w:rFonts w:ascii="Arial-BoldItalicMT"/>
          <w:b/>
          <w:i/>
          <w:sz w:val="20"/>
        </w:rPr>
        <w:t>Inc.</w:t>
        <w:tab/>
        <w:tab/>
        <w:t>Baker</w:t>
      </w:r>
      <w:r>
        <w:rPr>
          <w:rFonts w:ascii="Arial-BoldItalicMT"/>
          <w:b/>
          <w:i/>
          <w:spacing w:val="4"/>
          <w:sz w:val="20"/>
        </w:rPr>
        <w:t> </w:t>
      </w:r>
      <w:r>
        <w:rPr>
          <w:rFonts w:ascii="Arial-BoldItalicMT"/>
          <w:b/>
          <w:i/>
          <w:sz w:val="20"/>
        </w:rPr>
        <w:t>&amp;</w:t>
      </w:r>
      <w:r>
        <w:rPr>
          <w:rFonts w:ascii="Arial-BoldItalicMT"/>
          <w:b/>
          <w:i/>
          <w:spacing w:val="4"/>
          <w:sz w:val="20"/>
        </w:rPr>
        <w:t> </w:t>
      </w:r>
      <w:r>
        <w:rPr>
          <w:rFonts w:ascii="Arial-BoldItalicMT"/>
          <w:b/>
          <w:i/>
          <w:spacing w:val="-3"/>
          <w:sz w:val="20"/>
        </w:rPr>
        <w:t>McKenzie</w:t>
      </w:r>
      <w:r>
        <w:rPr>
          <w:rFonts w:ascii="Arial-BoldItalicMT"/>
          <w:b/>
          <w:i/>
          <w:w w:val="100"/>
          <w:sz w:val="20"/>
        </w:rPr>
        <w:t> </w:t>
      </w:r>
      <w:bookmarkStart w:name="Ph: (02) 9225 0200" w:id="11"/>
      <w:bookmarkEnd w:id="11"/>
      <w:r>
        <w:rPr>
          <w:rFonts w:ascii="Arial-BoldItalicMT"/>
          <w:b/>
          <w:i/>
          <w:w w:val="100"/>
          <w:sz w:val="20"/>
        </w:rPr>
      </w:r>
      <w:r>
        <w:rPr>
          <w:rFonts w:ascii="Arial-BoldItalicMT"/>
          <w:b/>
          <w:i/>
          <w:sz w:val="20"/>
        </w:rPr>
        <w:t>Ph: (02) 9225 </w:t>
      </w:r>
      <w:r>
        <w:rPr>
          <w:rFonts w:ascii="Arial-BoldItalicMT"/>
          <w:b/>
          <w:i/>
          <w:spacing w:val="-4"/>
          <w:sz w:val="20"/>
        </w:rPr>
        <w:t>0200</w:t>
      </w:r>
    </w:p>
    <w:p>
      <w:pPr>
        <w:pStyle w:val="BodyText"/>
        <w:rPr>
          <w:rFonts w:ascii="Arial-BoldItalicMT"/>
          <w:b/>
          <w:i/>
        </w:rPr>
      </w:pPr>
    </w:p>
    <w:p>
      <w:pPr>
        <w:tabs>
          <w:tab w:pos="5398" w:val="left" w:leader="none"/>
        </w:tabs>
        <w:spacing w:before="0"/>
        <w:ind w:left="0" w:right="2973" w:firstLine="0"/>
        <w:jc w:val="right"/>
        <w:rPr>
          <w:rFonts w:ascii="Arial-BoldItalicMT"/>
          <w:b/>
          <w:i/>
          <w:sz w:val="20"/>
        </w:rPr>
      </w:pPr>
      <w:bookmarkStart w:name="Effective Date: 30 September 2004File Re" w:id="12"/>
      <w:bookmarkEnd w:id="12"/>
      <w:r>
        <w:rPr/>
      </w:r>
      <w:r>
        <w:rPr>
          <w:rFonts w:ascii="Arial-BoldItalicMT"/>
          <w:b/>
          <w:i/>
          <w:sz w:val="20"/>
        </w:rPr>
        <w:t>Effective Date: 30</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2004</w:t>
        <w:tab/>
        <w:t>File Ref:</w:t>
      </w:r>
      <w:r>
        <w:rPr>
          <w:rFonts w:ascii="Arial-BoldItalicMT"/>
          <w:b/>
          <w:i/>
          <w:spacing w:val="-4"/>
          <w:sz w:val="20"/>
        </w:rPr>
        <w:t> </w:t>
      </w:r>
      <w:r>
        <w:rPr>
          <w:rFonts w:ascii="Arial-BoldItalicMT"/>
          <w:b/>
          <w:i/>
          <w:sz w:val="20"/>
        </w:rPr>
        <w:t>C04/10401</w:t>
      </w:r>
    </w:p>
    <w:p>
      <w:pPr>
        <w:pStyle w:val="BodyText"/>
        <w:spacing w:before="10"/>
        <w:rPr>
          <w:rFonts w:ascii="Arial-BoldItalicMT"/>
          <w:b/>
          <w:i/>
          <w:sz w:val="19"/>
        </w:rPr>
      </w:pPr>
    </w:p>
    <w:p>
      <w:pPr>
        <w:spacing w:before="0"/>
        <w:ind w:left="1701" w:right="0" w:firstLine="0"/>
        <w:jc w:val="left"/>
        <w:rPr>
          <w:i/>
          <w:sz w:val="20"/>
        </w:rPr>
      </w:pPr>
      <w:r>
        <w:rPr>
          <w:i/>
          <w:sz w:val="20"/>
          <w:u w:val="single"/>
        </w:rPr>
        <w:t>Material</w:t>
      </w:r>
    </w:p>
    <w:p>
      <w:pPr>
        <w:pStyle w:val="BodyText"/>
        <w:spacing w:before="8"/>
        <w:rPr>
          <w:i/>
          <w:sz w:val="11"/>
        </w:rPr>
      </w:pPr>
    </w:p>
    <w:p>
      <w:pPr>
        <w:pStyle w:val="BodyText"/>
        <w:spacing w:before="94"/>
        <w:ind w:left="2269"/>
      </w:pPr>
      <w:r>
        <w:rPr/>
        <w:t>Copyright is claimed in:</w:t>
      </w:r>
    </w:p>
    <w:p>
      <w:pPr>
        <w:pStyle w:val="BodyText"/>
      </w:pPr>
    </w:p>
    <w:p>
      <w:pPr>
        <w:pStyle w:val="BodyText"/>
        <w:ind w:left="2399" w:right="2132"/>
      </w:pPr>
      <w:r>
        <w:rPr/>
        <w:t>The literary and artistic works contained in the images, logos, and labels, which are numbered in accordance with the following list:</w:t>
      </w:r>
    </w:p>
    <w:p>
      <w:pPr>
        <w:pStyle w:val="ListParagraph"/>
        <w:numPr>
          <w:ilvl w:val="0"/>
          <w:numId w:val="3"/>
        </w:numPr>
        <w:tabs>
          <w:tab w:pos="3710" w:val="left" w:leader="none"/>
        </w:tabs>
        <w:spacing w:line="230" w:lineRule="exact" w:before="1" w:after="0"/>
        <w:ind w:left="3709" w:right="0" w:hanging="365"/>
        <w:jc w:val="left"/>
        <w:rPr>
          <w:sz w:val="20"/>
        </w:rPr>
      </w:pPr>
      <w:r>
        <w:rPr>
          <w:sz w:val="20"/>
        </w:rPr>
        <w:t>Rothus the</w:t>
      </w:r>
      <w:r>
        <w:rPr>
          <w:spacing w:val="-2"/>
          <w:sz w:val="20"/>
        </w:rPr>
        <w:t> </w:t>
      </w:r>
      <w:r>
        <w:rPr>
          <w:sz w:val="20"/>
        </w:rPr>
        <w:t>Traveller;</w:t>
      </w:r>
    </w:p>
    <w:p>
      <w:pPr>
        <w:pStyle w:val="ListParagraph"/>
        <w:numPr>
          <w:ilvl w:val="0"/>
          <w:numId w:val="3"/>
        </w:numPr>
        <w:tabs>
          <w:tab w:pos="3710" w:val="left" w:leader="none"/>
        </w:tabs>
        <w:spacing w:line="230" w:lineRule="exact" w:before="0" w:after="0"/>
        <w:ind w:left="3709" w:right="0" w:hanging="365"/>
        <w:jc w:val="left"/>
        <w:rPr>
          <w:sz w:val="20"/>
        </w:rPr>
      </w:pPr>
      <w:r>
        <w:rPr>
          <w:sz w:val="20"/>
        </w:rPr>
        <w:t>Mighty</w:t>
      </w:r>
      <w:r>
        <w:rPr>
          <w:spacing w:val="-2"/>
          <w:sz w:val="20"/>
        </w:rPr>
        <w:t> </w:t>
      </w:r>
      <w:r>
        <w:rPr>
          <w:sz w:val="20"/>
        </w:rPr>
        <w:t>Shouter;</w:t>
      </w:r>
    </w:p>
    <w:p>
      <w:pPr>
        <w:pStyle w:val="ListParagraph"/>
        <w:numPr>
          <w:ilvl w:val="0"/>
          <w:numId w:val="3"/>
        </w:numPr>
        <w:tabs>
          <w:tab w:pos="3710" w:val="left" w:leader="none"/>
        </w:tabs>
        <w:spacing w:line="240" w:lineRule="auto" w:before="0" w:after="0"/>
        <w:ind w:left="3709" w:right="0" w:hanging="365"/>
        <w:jc w:val="left"/>
        <w:rPr>
          <w:sz w:val="20"/>
        </w:rPr>
      </w:pPr>
      <w:r>
        <w:rPr>
          <w:sz w:val="20"/>
        </w:rPr>
        <w:t>Aqua</w:t>
      </w:r>
      <w:r>
        <w:rPr>
          <w:spacing w:val="-2"/>
          <w:sz w:val="20"/>
        </w:rPr>
        <w:t> </w:t>
      </w:r>
      <w:r>
        <w:rPr>
          <w:sz w:val="20"/>
        </w:rPr>
        <w:t>Sniper;</w:t>
      </w:r>
    </w:p>
    <w:p>
      <w:pPr>
        <w:pStyle w:val="ListParagraph"/>
        <w:numPr>
          <w:ilvl w:val="0"/>
          <w:numId w:val="3"/>
        </w:numPr>
        <w:tabs>
          <w:tab w:pos="3710" w:val="left" w:leader="none"/>
        </w:tabs>
        <w:spacing w:line="230" w:lineRule="exact" w:before="1" w:after="0"/>
        <w:ind w:left="3709" w:right="0" w:hanging="365"/>
        <w:jc w:val="left"/>
        <w:rPr>
          <w:sz w:val="20"/>
        </w:rPr>
      </w:pPr>
      <w:r>
        <w:rPr>
          <w:sz w:val="20"/>
        </w:rPr>
        <w:t>Urth, Purifying</w:t>
      </w:r>
      <w:r>
        <w:rPr>
          <w:spacing w:val="-3"/>
          <w:sz w:val="20"/>
        </w:rPr>
        <w:t> </w:t>
      </w:r>
      <w:r>
        <w:rPr>
          <w:sz w:val="20"/>
        </w:rPr>
        <w:t>Element;</w:t>
      </w:r>
    </w:p>
    <w:p>
      <w:pPr>
        <w:pStyle w:val="ListParagraph"/>
        <w:numPr>
          <w:ilvl w:val="0"/>
          <w:numId w:val="3"/>
        </w:numPr>
        <w:tabs>
          <w:tab w:pos="3710" w:val="left" w:leader="none"/>
        </w:tabs>
        <w:spacing w:line="230" w:lineRule="exact" w:before="0" w:after="0"/>
        <w:ind w:left="3709" w:right="0" w:hanging="365"/>
        <w:jc w:val="left"/>
        <w:rPr>
          <w:sz w:val="20"/>
        </w:rPr>
      </w:pPr>
      <w:r>
        <w:rPr>
          <w:sz w:val="20"/>
        </w:rPr>
        <w:t>Deathliger, Lion of</w:t>
      </w:r>
      <w:r>
        <w:rPr>
          <w:spacing w:val="-4"/>
          <w:sz w:val="20"/>
        </w:rPr>
        <w:t> </w:t>
      </w:r>
      <w:r>
        <w:rPr>
          <w:sz w:val="20"/>
        </w:rPr>
        <w:t>Chaos;</w:t>
      </w:r>
    </w:p>
    <w:p>
      <w:pPr>
        <w:spacing w:after="0" w:line="230" w:lineRule="exact"/>
        <w:jc w:val="left"/>
        <w:rPr>
          <w:sz w:val="20"/>
        </w:rPr>
        <w:sectPr>
          <w:pgSz w:w="11900" w:h="16840"/>
          <w:pgMar w:top="1440" w:bottom="280" w:left="0" w:right="0"/>
        </w:sectPr>
      </w:pPr>
    </w:p>
    <w:p>
      <w:pPr>
        <w:pStyle w:val="ListParagraph"/>
        <w:numPr>
          <w:ilvl w:val="0"/>
          <w:numId w:val="3"/>
        </w:numPr>
        <w:tabs>
          <w:tab w:pos="3710" w:val="left" w:leader="none"/>
        </w:tabs>
        <w:spacing w:line="240" w:lineRule="auto" w:before="77" w:after="0"/>
        <w:ind w:left="3709" w:right="0" w:hanging="365"/>
        <w:jc w:val="left"/>
        <w:rPr>
          <w:sz w:val="20"/>
        </w:rPr>
      </w:pPr>
      <w:r>
        <w:rPr>
          <w:sz w:val="20"/>
        </w:rPr>
        <w:t>Explosive</w:t>
      </w:r>
      <w:r>
        <w:rPr>
          <w:spacing w:val="-2"/>
          <w:sz w:val="20"/>
        </w:rPr>
        <w:t> </w:t>
      </w:r>
      <w:r>
        <w:rPr>
          <w:sz w:val="20"/>
        </w:rPr>
        <w:t>Fighter;</w:t>
      </w:r>
    </w:p>
    <w:p>
      <w:pPr>
        <w:pStyle w:val="ListParagraph"/>
        <w:numPr>
          <w:ilvl w:val="0"/>
          <w:numId w:val="3"/>
        </w:numPr>
        <w:tabs>
          <w:tab w:pos="3710" w:val="left" w:leader="none"/>
        </w:tabs>
        <w:spacing w:line="230" w:lineRule="exact" w:before="0" w:after="0"/>
        <w:ind w:left="3709" w:right="0" w:hanging="365"/>
        <w:jc w:val="left"/>
        <w:rPr>
          <w:sz w:val="20"/>
        </w:rPr>
      </w:pPr>
      <w:r>
        <w:rPr>
          <w:sz w:val="20"/>
        </w:rPr>
        <w:t>Shobu 1;</w:t>
      </w:r>
      <w:r>
        <w:rPr>
          <w:spacing w:val="-3"/>
          <w:sz w:val="20"/>
        </w:rPr>
        <w:t> </w:t>
      </w:r>
      <w:r>
        <w:rPr>
          <w:sz w:val="20"/>
        </w:rPr>
        <w:t>and</w:t>
      </w:r>
    </w:p>
    <w:p>
      <w:pPr>
        <w:pStyle w:val="ListParagraph"/>
        <w:numPr>
          <w:ilvl w:val="0"/>
          <w:numId w:val="3"/>
        </w:numPr>
        <w:tabs>
          <w:tab w:pos="3710" w:val="left" w:leader="none"/>
        </w:tabs>
        <w:spacing w:line="230" w:lineRule="exact" w:before="0" w:after="0"/>
        <w:ind w:left="3709" w:right="0" w:hanging="365"/>
        <w:jc w:val="left"/>
        <w:rPr>
          <w:sz w:val="20"/>
        </w:rPr>
      </w:pPr>
      <w:r>
        <w:rPr>
          <w:sz w:val="20"/>
        </w:rPr>
        <w:t>Shobu</w:t>
      </w:r>
      <w:r>
        <w:rPr>
          <w:spacing w:val="-2"/>
          <w:sz w:val="20"/>
        </w:rPr>
        <w:t> </w:t>
      </w:r>
      <w:r>
        <w:rPr>
          <w:sz w:val="20"/>
        </w:rPr>
        <w:t>2.</w:t>
      </w:r>
    </w:p>
    <w:sectPr>
      <w:pgSz w:w="1190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709" w:hanging="364"/>
        <w:jc w:val="left"/>
      </w:pPr>
      <w:rPr>
        <w:rFonts w:hint="default" w:ascii="Arial" w:hAnsi="Arial" w:eastAsia="Arial" w:cs="Arial"/>
        <w:spacing w:val="-1"/>
        <w:w w:val="100"/>
        <w:sz w:val="20"/>
        <w:szCs w:val="20"/>
      </w:rPr>
    </w:lvl>
    <w:lvl w:ilvl="1">
      <w:start w:val="0"/>
      <w:numFmt w:val="bullet"/>
      <w:lvlText w:val="•"/>
      <w:lvlJc w:val="left"/>
      <w:pPr>
        <w:ind w:left="4520" w:hanging="364"/>
      </w:pPr>
      <w:rPr>
        <w:rFonts w:hint="default"/>
      </w:rPr>
    </w:lvl>
    <w:lvl w:ilvl="2">
      <w:start w:val="0"/>
      <w:numFmt w:val="bullet"/>
      <w:lvlText w:val="•"/>
      <w:lvlJc w:val="left"/>
      <w:pPr>
        <w:ind w:left="5340" w:hanging="364"/>
      </w:pPr>
      <w:rPr>
        <w:rFonts w:hint="default"/>
      </w:rPr>
    </w:lvl>
    <w:lvl w:ilvl="3">
      <w:start w:val="0"/>
      <w:numFmt w:val="bullet"/>
      <w:lvlText w:val="•"/>
      <w:lvlJc w:val="left"/>
      <w:pPr>
        <w:ind w:left="6160" w:hanging="364"/>
      </w:pPr>
      <w:rPr>
        <w:rFonts w:hint="default"/>
      </w:rPr>
    </w:lvl>
    <w:lvl w:ilvl="4">
      <w:start w:val="0"/>
      <w:numFmt w:val="bullet"/>
      <w:lvlText w:val="•"/>
      <w:lvlJc w:val="left"/>
      <w:pPr>
        <w:ind w:left="6980" w:hanging="364"/>
      </w:pPr>
      <w:rPr>
        <w:rFonts w:hint="default"/>
      </w:rPr>
    </w:lvl>
    <w:lvl w:ilvl="5">
      <w:start w:val="0"/>
      <w:numFmt w:val="bullet"/>
      <w:lvlText w:val="•"/>
      <w:lvlJc w:val="left"/>
      <w:pPr>
        <w:ind w:left="7800" w:hanging="364"/>
      </w:pPr>
      <w:rPr>
        <w:rFonts w:hint="default"/>
      </w:rPr>
    </w:lvl>
    <w:lvl w:ilvl="6">
      <w:start w:val="0"/>
      <w:numFmt w:val="bullet"/>
      <w:lvlText w:val="•"/>
      <w:lvlJc w:val="left"/>
      <w:pPr>
        <w:ind w:left="8620" w:hanging="364"/>
      </w:pPr>
      <w:rPr>
        <w:rFonts w:hint="default"/>
      </w:rPr>
    </w:lvl>
    <w:lvl w:ilvl="7">
      <w:start w:val="0"/>
      <w:numFmt w:val="bullet"/>
      <w:lvlText w:val="•"/>
      <w:lvlJc w:val="left"/>
      <w:pPr>
        <w:ind w:left="9440" w:hanging="364"/>
      </w:pPr>
      <w:rPr>
        <w:rFonts w:hint="default"/>
      </w:rPr>
    </w:lvl>
    <w:lvl w:ilvl="8">
      <w:start w:val="0"/>
      <w:numFmt w:val="bullet"/>
      <w:lvlText w:val="•"/>
      <w:lvlJc w:val="left"/>
      <w:pPr>
        <w:ind w:left="10260" w:hanging="364"/>
      </w:pPr>
      <w:rPr>
        <w:rFonts w:hint="default"/>
      </w:rPr>
    </w:lvl>
  </w:abstractNum>
  <w:abstractNum w:abstractNumId="1">
    <w:multiLevelType w:val="hybridMultilevel"/>
    <w:lvl w:ilvl="0">
      <w:start w:val="8"/>
      <w:numFmt w:val="upperLetter"/>
      <w:lvlText w:val="%1"/>
      <w:lvlJc w:val="left"/>
      <w:pPr>
        <w:ind w:left="2112" w:hanging="411"/>
        <w:jc w:val="left"/>
      </w:pPr>
      <w:rPr>
        <w:rFonts w:hint="default"/>
      </w:rPr>
    </w:lvl>
    <w:lvl w:ilvl="1">
      <w:start w:val="4"/>
      <w:numFmt w:val="upperLetter"/>
      <w:lvlText w:val="%1-%2"/>
      <w:lvlJc w:val="left"/>
      <w:pPr>
        <w:ind w:left="2112" w:hanging="411"/>
        <w:jc w:val="left"/>
      </w:pPr>
      <w:rPr>
        <w:rFonts w:hint="default" w:ascii="Arial-BoldItalicMT" w:hAnsi="Arial-BoldItalicMT" w:eastAsia="Arial-BoldItalicMT" w:cs="Arial-BoldItalicMT"/>
        <w:b/>
        <w:bCs/>
        <w:i/>
        <w:spacing w:val="-1"/>
        <w:w w:val="100"/>
        <w:sz w:val="20"/>
        <w:szCs w:val="20"/>
      </w:rPr>
    </w:lvl>
    <w:lvl w:ilvl="2">
      <w:start w:val="0"/>
      <w:numFmt w:val="bullet"/>
      <w:lvlText w:val="•"/>
      <w:lvlJc w:val="left"/>
      <w:pPr>
        <w:ind w:left="3571" w:hanging="360"/>
      </w:pPr>
      <w:rPr>
        <w:rFonts w:hint="default" w:ascii="Arial" w:hAnsi="Arial" w:eastAsia="Arial" w:cs="Arial"/>
        <w:w w:val="131"/>
        <w:sz w:val="20"/>
        <w:szCs w:val="20"/>
      </w:rPr>
    </w:lvl>
    <w:lvl w:ilvl="3">
      <w:start w:val="0"/>
      <w:numFmt w:val="bullet"/>
      <w:lvlText w:val="•"/>
      <w:lvlJc w:val="left"/>
      <w:pPr>
        <w:ind w:left="5428" w:hanging="360"/>
      </w:pPr>
      <w:rPr>
        <w:rFonts w:hint="default"/>
      </w:rPr>
    </w:lvl>
    <w:lvl w:ilvl="4">
      <w:start w:val="0"/>
      <w:numFmt w:val="bullet"/>
      <w:lvlText w:val="•"/>
      <w:lvlJc w:val="left"/>
      <w:pPr>
        <w:ind w:left="6353" w:hanging="360"/>
      </w:pPr>
      <w:rPr>
        <w:rFonts w:hint="default"/>
      </w:rPr>
    </w:lvl>
    <w:lvl w:ilvl="5">
      <w:start w:val="0"/>
      <w:numFmt w:val="bullet"/>
      <w:lvlText w:val="•"/>
      <w:lvlJc w:val="left"/>
      <w:pPr>
        <w:ind w:left="7277" w:hanging="360"/>
      </w:pPr>
      <w:rPr>
        <w:rFonts w:hint="default"/>
      </w:rPr>
    </w:lvl>
    <w:lvl w:ilvl="6">
      <w:start w:val="0"/>
      <w:numFmt w:val="bullet"/>
      <w:lvlText w:val="•"/>
      <w:lvlJc w:val="left"/>
      <w:pPr>
        <w:ind w:left="8202" w:hanging="360"/>
      </w:pPr>
      <w:rPr>
        <w:rFonts w:hint="default"/>
      </w:rPr>
    </w:lvl>
    <w:lvl w:ilvl="7">
      <w:start w:val="0"/>
      <w:numFmt w:val="bullet"/>
      <w:lvlText w:val="•"/>
      <w:lvlJc w:val="left"/>
      <w:pPr>
        <w:ind w:left="9126" w:hanging="360"/>
      </w:pPr>
      <w:rPr>
        <w:rFonts w:hint="default"/>
      </w:rPr>
    </w:lvl>
    <w:lvl w:ilvl="8">
      <w:start w:val="0"/>
      <w:numFmt w:val="bullet"/>
      <w:lvlText w:val="•"/>
      <w:lvlJc w:val="left"/>
      <w:pPr>
        <w:ind w:left="10051" w:hanging="360"/>
      </w:pPr>
      <w:rPr>
        <w:rFonts w:hint="default"/>
      </w:rPr>
    </w:lvl>
  </w:abstractNum>
  <w:abstractNum w:abstractNumId="0">
    <w:multiLevelType w:val="hybridMultilevel"/>
    <w:lvl w:ilvl="0">
      <w:start w:val="0"/>
      <w:numFmt w:val="bullet"/>
      <w:lvlText w:val="-"/>
      <w:lvlJc w:val="left"/>
      <w:pPr>
        <w:ind w:left="2421" w:hanging="360"/>
      </w:pPr>
      <w:rPr>
        <w:rFonts w:hint="default" w:ascii="Times New Roman" w:hAnsi="Times New Roman" w:eastAsia="Times New Roman" w:cs="Times New Roman"/>
        <w:w w:val="100"/>
        <w:sz w:val="20"/>
        <w:szCs w:val="20"/>
      </w:rPr>
    </w:lvl>
    <w:lvl w:ilvl="1">
      <w:start w:val="0"/>
      <w:numFmt w:val="bullet"/>
      <w:lvlText w:val="•"/>
      <w:lvlJc w:val="left"/>
      <w:pPr>
        <w:ind w:left="3368" w:hanging="360"/>
      </w:pPr>
      <w:rPr>
        <w:rFonts w:hint="default"/>
      </w:rPr>
    </w:lvl>
    <w:lvl w:ilvl="2">
      <w:start w:val="0"/>
      <w:numFmt w:val="bullet"/>
      <w:lvlText w:val="•"/>
      <w:lvlJc w:val="left"/>
      <w:pPr>
        <w:ind w:left="4316" w:hanging="360"/>
      </w:pPr>
      <w:rPr>
        <w:rFonts w:hint="default"/>
      </w:rPr>
    </w:lvl>
    <w:lvl w:ilvl="3">
      <w:start w:val="0"/>
      <w:numFmt w:val="bullet"/>
      <w:lvlText w:val="•"/>
      <w:lvlJc w:val="left"/>
      <w:pPr>
        <w:ind w:left="5264" w:hanging="360"/>
      </w:pPr>
      <w:rPr>
        <w:rFonts w:hint="default"/>
      </w:rPr>
    </w:lvl>
    <w:lvl w:ilvl="4">
      <w:start w:val="0"/>
      <w:numFmt w:val="bullet"/>
      <w:lvlText w:val="•"/>
      <w:lvlJc w:val="left"/>
      <w:pPr>
        <w:ind w:left="6212" w:hanging="360"/>
      </w:pPr>
      <w:rPr>
        <w:rFonts w:hint="default"/>
      </w:rPr>
    </w:lvl>
    <w:lvl w:ilvl="5">
      <w:start w:val="0"/>
      <w:numFmt w:val="bullet"/>
      <w:lvlText w:val="•"/>
      <w:lvlJc w:val="left"/>
      <w:pPr>
        <w:ind w:left="7160" w:hanging="360"/>
      </w:pPr>
      <w:rPr>
        <w:rFonts w:hint="default"/>
      </w:rPr>
    </w:lvl>
    <w:lvl w:ilvl="6">
      <w:start w:val="0"/>
      <w:numFmt w:val="bullet"/>
      <w:lvlText w:val="•"/>
      <w:lvlJc w:val="left"/>
      <w:pPr>
        <w:ind w:left="8108" w:hanging="360"/>
      </w:pPr>
      <w:rPr>
        <w:rFonts w:hint="default"/>
      </w:rPr>
    </w:lvl>
    <w:lvl w:ilvl="7">
      <w:start w:val="0"/>
      <w:numFmt w:val="bullet"/>
      <w:lvlText w:val="•"/>
      <w:lvlJc w:val="left"/>
      <w:pPr>
        <w:ind w:left="9056" w:hanging="360"/>
      </w:pPr>
      <w:rPr>
        <w:rFonts w:hint="default"/>
      </w:rPr>
    </w:lvl>
    <w:lvl w:ilvl="8">
      <w:start w:val="0"/>
      <w:numFmt w:val="bullet"/>
      <w:lvlText w:val="•"/>
      <w:lvlJc w:val="left"/>
      <w:pPr>
        <w:ind w:left="10004"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9"/>
      <w:ind w:left="2741" w:right="2733"/>
      <w:outlineLvl w:val="1"/>
    </w:pPr>
    <w:rPr>
      <w:rFonts w:ascii="Arial" w:hAnsi="Arial" w:eastAsia="Arial" w:cs="Arial"/>
      <w:b/>
      <w:bCs/>
      <w:sz w:val="28"/>
      <w:szCs w:val="28"/>
    </w:rPr>
  </w:style>
  <w:style w:styleId="ListParagraph" w:type="paragraph">
    <w:name w:val="List Paragraph"/>
    <w:basedOn w:val="Normal"/>
    <w:uiPriority w:val="1"/>
    <w:qFormat/>
    <w:pPr>
      <w:spacing w:line="230" w:lineRule="exact"/>
      <w:ind w:left="3709" w:hanging="365"/>
    </w:pPr>
    <w:rPr>
      <w:rFonts w:ascii="Arial" w:hAnsi="Arial" w:eastAsia="Arial" w:cs="Arial"/>
    </w:rPr>
  </w:style>
  <w:style w:styleId="TableParagraph" w:type="paragraph">
    <w:name w:val="Table Paragraph"/>
    <w:basedOn w:val="Normal"/>
    <w:uiPriority w:val="1"/>
    <w:qFormat/>
    <w:pPr>
      <w:spacing w:line="210" w:lineRule="exact"/>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cww.customs.gov.au/internet/site/page4497.htm"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 Copyright Act 1968</dc:subject>
  <dc:title>Australian Customs Notice No. 2005/40</dc:title>
  <dcterms:created xsi:type="dcterms:W3CDTF">2020-12-09T23:10:33Z</dcterms:created>
  <dcterms:modified xsi:type="dcterms:W3CDTF">2020-12-09T23:10:33Z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2005-08-19T00:00:00Z</vt:filetime>
  </property>
  <property fmtid="{D5CDD505-2E9C-101B-9397-08002B2CF9AE}" pid="3" name="Creator">
    <vt:lpwstr>Acrobat PDFMaker 5.0 for Word</vt:lpwstr>
  </property>
  <property fmtid="{D5CDD505-2E9C-101B-9397-08002B2CF9AE}" pid="4" name="LastSaved">
    <vt:filetime>2020-12-09T00:00:00Z</vt:filetime>
  </property>
</Properties>
</file>