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-1161903</wp:posOffset>
            </wp:positionV>
            <wp:extent cx="7559226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26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 " w:id="1"/>
      <w:bookmarkEnd w:id="1"/>
      <w:r>
        <w:rPr>
          <w:b w:val="0"/>
        </w:rPr>
      </w:r>
      <w:bookmarkStart w:name="AUSTRALIAN CUSTOMS NOTICE NO. 2005/72 " w:id="2"/>
      <w:bookmarkEnd w:id="2"/>
      <w:r>
        <w:rPr>
          <w:b w:val="0"/>
        </w:rPr>
      </w:r>
      <w:r>
        <w:rPr/>
        <w:t>AUSTRALIAN CUSTOMS NOTICE NO. 2005/72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</w:rPr>
      </w:pPr>
    </w:p>
    <w:p>
      <w:pPr>
        <w:spacing w:before="91"/>
        <w:ind w:left="2883" w:right="2883" w:firstLine="0"/>
        <w:jc w:val="center"/>
        <w:rPr>
          <w:sz w:val="28"/>
        </w:rPr>
      </w:pPr>
      <w:r>
        <w:rPr>
          <w:sz w:val="28"/>
        </w:rPr>
        <w:t>Reporting of containers left on wharves</w:t>
      </w:r>
    </w:p>
    <w:p>
      <w:pPr>
        <w:pStyle w:val="BodyText"/>
        <w:spacing w:before="228"/>
        <w:ind w:left="1701" w:right="1739"/>
      </w:pPr>
      <w:r>
        <w:rPr/>
        <w:t>This Notice deals with the reporting of containers that remain on wharves for 7 days or more after the date of arrival (‘extended periods’). Regular reporting of these containers is considered essential to minimise potential security risks.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 w:right="1906"/>
      </w:pPr>
      <w:r>
        <w:rPr/>
        <w:t>It should be noted that the reporting arrangements suggested in this Notice are a minimum. Where existing reporting arrangements, agreed between the Australian Customs Service (Customs) and a stevedore, provide for more frequent reporting and/or reporting of containers left on the wharf for a period less than 7 days, those arrangements will continue to apply.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</w:pPr>
    </w:p>
    <w:p>
      <w:pPr>
        <w:pStyle w:val="Heading1"/>
        <w:rPr>
          <w:u w:val="none"/>
        </w:rPr>
      </w:pPr>
      <w:r>
        <w:rPr>
          <w:u w:val="thick"/>
        </w:rPr>
        <w:t>Minimum Standard</w:t>
      </w:r>
    </w:p>
    <w:p>
      <w:pPr>
        <w:pStyle w:val="BodyText"/>
        <w:spacing w:before="8"/>
        <w:rPr>
          <w:b/>
          <w:sz w:val="13"/>
        </w:rPr>
      </w:pPr>
    </w:p>
    <w:p>
      <w:pPr>
        <w:pStyle w:val="BodyText"/>
        <w:spacing w:before="94"/>
        <w:ind w:left="1701" w:right="1686" w:hanging="1"/>
      </w:pPr>
      <w:r>
        <w:rPr/>
        <w:t>Customs requests that from </w:t>
      </w:r>
      <w:r>
        <w:rPr>
          <w:b/>
        </w:rPr>
        <w:t>Monday, 6 February 2006, </w:t>
      </w:r>
      <w:r>
        <w:rPr/>
        <w:t>stevedores periodically provide a report of all containers that remain on their wharves for 7 days or more after the container’s date of arrival.</w:t>
      </w:r>
    </w:p>
    <w:p>
      <w:pPr>
        <w:pStyle w:val="BodyText"/>
      </w:pPr>
    </w:p>
    <w:p>
      <w:pPr>
        <w:pStyle w:val="BodyText"/>
        <w:ind w:left="1701"/>
      </w:pPr>
      <w:r>
        <w:rPr/>
        <w:t>Reports should contain the following details: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0" w:after="0"/>
        <w:ind w:left="2421" w:right="0" w:hanging="361"/>
        <w:jc w:val="left"/>
        <w:rPr>
          <w:b/>
          <w:sz w:val="20"/>
        </w:rPr>
      </w:pPr>
      <w:r>
        <w:rPr>
          <w:b/>
          <w:color w:val="0000FF"/>
          <w:sz w:val="20"/>
        </w:rPr>
        <w:t>Terminal Name (eg. P&amp;O</w:t>
      </w:r>
      <w:r>
        <w:rPr>
          <w:b/>
          <w:color w:val="0000FF"/>
          <w:spacing w:val="-5"/>
          <w:sz w:val="20"/>
        </w:rPr>
        <w:t> </w:t>
      </w:r>
      <w:r>
        <w:rPr>
          <w:b/>
          <w:color w:val="0000FF"/>
          <w:sz w:val="20"/>
        </w:rPr>
        <w:t>PORTS)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90" w:after="0"/>
        <w:ind w:left="2421" w:right="0" w:hanging="361"/>
        <w:jc w:val="left"/>
        <w:rPr>
          <w:b/>
          <w:sz w:val="20"/>
        </w:rPr>
      </w:pPr>
      <w:r>
        <w:rPr>
          <w:b/>
          <w:color w:val="0000FF"/>
          <w:sz w:val="20"/>
        </w:rPr>
        <w:t>Period (Week) Ending (eg. Monday 23/1/06 and Thursday</w:t>
      </w:r>
      <w:r>
        <w:rPr>
          <w:b/>
          <w:color w:val="0000FF"/>
          <w:spacing w:val="-17"/>
          <w:sz w:val="20"/>
        </w:rPr>
        <w:t> </w:t>
      </w:r>
      <w:r>
        <w:rPr>
          <w:b/>
          <w:color w:val="0000FF"/>
          <w:sz w:val="20"/>
        </w:rPr>
        <w:t>26/1/06)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90" w:after="0"/>
        <w:ind w:left="2421" w:right="0" w:hanging="361"/>
        <w:jc w:val="left"/>
        <w:rPr>
          <w:b/>
          <w:sz w:val="20"/>
        </w:rPr>
      </w:pPr>
      <w:r>
        <w:rPr>
          <w:b/>
          <w:color w:val="0000FF"/>
          <w:sz w:val="20"/>
        </w:rPr>
        <w:t>International Vessel ID and</w:t>
      </w:r>
      <w:r>
        <w:rPr>
          <w:b/>
          <w:color w:val="0000FF"/>
          <w:spacing w:val="-7"/>
          <w:sz w:val="20"/>
        </w:rPr>
        <w:t> </w:t>
      </w:r>
      <w:r>
        <w:rPr>
          <w:b/>
          <w:color w:val="0000FF"/>
          <w:sz w:val="20"/>
        </w:rPr>
        <w:t>Name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90" w:after="0"/>
        <w:ind w:left="2421" w:right="0" w:hanging="361"/>
        <w:jc w:val="left"/>
        <w:rPr>
          <w:b/>
          <w:sz w:val="20"/>
        </w:rPr>
      </w:pPr>
      <w:r>
        <w:rPr>
          <w:b/>
          <w:color w:val="0000FF"/>
          <w:sz w:val="20"/>
        </w:rPr>
        <w:t>International Voyage</w:t>
      </w:r>
      <w:r>
        <w:rPr>
          <w:b/>
          <w:color w:val="0000FF"/>
          <w:spacing w:val="-5"/>
          <w:sz w:val="20"/>
        </w:rPr>
        <w:t> </w:t>
      </w:r>
      <w:r>
        <w:rPr>
          <w:b/>
          <w:color w:val="0000FF"/>
          <w:sz w:val="20"/>
        </w:rPr>
        <w:t>Number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90" w:after="0"/>
        <w:ind w:left="2421" w:right="0" w:hanging="361"/>
        <w:jc w:val="left"/>
        <w:rPr>
          <w:b/>
          <w:sz w:val="20"/>
        </w:rPr>
      </w:pPr>
      <w:r>
        <w:rPr>
          <w:b/>
          <w:color w:val="0000FF"/>
          <w:sz w:val="20"/>
        </w:rPr>
        <w:t>Date Of</w:t>
      </w:r>
      <w:r>
        <w:rPr>
          <w:b/>
          <w:color w:val="0000FF"/>
          <w:spacing w:val="-4"/>
          <w:sz w:val="20"/>
        </w:rPr>
        <w:t> </w:t>
      </w:r>
      <w:r>
        <w:rPr>
          <w:b/>
          <w:color w:val="0000FF"/>
          <w:sz w:val="20"/>
        </w:rPr>
        <w:t>Arrival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90" w:after="0"/>
        <w:ind w:left="2421" w:right="0" w:hanging="361"/>
        <w:jc w:val="left"/>
        <w:rPr>
          <w:b/>
          <w:sz w:val="20"/>
        </w:rPr>
      </w:pPr>
      <w:r>
        <w:rPr>
          <w:b/>
          <w:color w:val="0000FF"/>
          <w:sz w:val="20"/>
        </w:rPr>
        <w:t>Container</w:t>
      </w:r>
      <w:r>
        <w:rPr>
          <w:b/>
          <w:color w:val="0000FF"/>
          <w:spacing w:val="-3"/>
          <w:sz w:val="20"/>
        </w:rPr>
        <w:t> </w:t>
      </w:r>
      <w:r>
        <w:rPr>
          <w:b/>
          <w:color w:val="0000FF"/>
          <w:sz w:val="20"/>
        </w:rPr>
        <w:t>Number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90" w:after="0"/>
        <w:ind w:left="2421" w:right="0" w:hanging="361"/>
        <w:jc w:val="left"/>
        <w:rPr>
          <w:b/>
          <w:sz w:val="20"/>
        </w:rPr>
      </w:pPr>
      <w:r>
        <w:rPr>
          <w:b/>
          <w:color w:val="0000FF"/>
          <w:sz w:val="20"/>
        </w:rPr>
        <w:t>Establishment</w:t>
      </w:r>
      <w:r>
        <w:rPr>
          <w:b/>
          <w:color w:val="0000FF"/>
          <w:spacing w:val="-2"/>
          <w:sz w:val="20"/>
        </w:rPr>
        <w:t> </w:t>
      </w:r>
      <w:r>
        <w:rPr>
          <w:b/>
          <w:color w:val="0000FF"/>
          <w:sz w:val="20"/>
        </w:rPr>
        <w:t>ID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190" w:after="0"/>
        <w:ind w:left="2421" w:right="0" w:hanging="361"/>
        <w:jc w:val="left"/>
        <w:rPr>
          <w:b/>
          <w:sz w:val="20"/>
        </w:rPr>
      </w:pPr>
      <w:r>
        <w:rPr>
          <w:b/>
          <w:color w:val="0000FF"/>
          <w:sz w:val="20"/>
        </w:rPr>
        <w:t>Shipping</w:t>
      </w:r>
      <w:r>
        <w:rPr>
          <w:b/>
          <w:color w:val="0000FF"/>
          <w:spacing w:val="-2"/>
          <w:sz w:val="20"/>
        </w:rPr>
        <w:t> </w:t>
      </w:r>
      <w:r>
        <w:rPr>
          <w:b/>
          <w:color w:val="0000FF"/>
          <w:sz w:val="20"/>
        </w:rPr>
        <w:t>Company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Format and Frequency</w:t>
      </w:r>
    </w:p>
    <w:p>
      <w:pPr>
        <w:pStyle w:val="BodyText"/>
        <w:spacing w:before="8"/>
        <w:rPr>
          <w:b/>
          <w:sz w:val="11"/>
        </w:rPr>
      </w:pPr>
    </w:p>
    <w:p>
      <w:pPr>
        <w:pStyle w:val="BodyText"/>
        <w:spacing w:before="94"/>
        <w:ind w:left="1701" w:right="2229"/>
      </w:pPr>
      <w:r>
        <w:rPr/>
        <w:t>Reports should be presented as a ‘MS Excel’ spreadsheet or ‘MS Word’ document and be submitted every Monday and Thursday.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125680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1910" w:h="16840"/>
          <w:pgMar w:top="860" w:bottom="280" w:left="0" w:right="0"/>
        </w:sectPr>
      </w:pPr>
    </w:p>
    <w:p>
      <w:pPr>
        <w:pStyle w:val="Heading1"/>
        <w:spacing w:before="92"/>
        <w:rPr>
          <w:u w:val="none"/>
        </w:rPr>
      </w:pPr>
      <w:r>
        <w:rPr>
          <w:u w:val="thick"/>
        </w:rPr>
        <w:t>Address for Reporting</w:t>
      </w:r>
    </w:p>
    <w:p>
      <w:pPr>
        <w:pStyle w:val="BodyText"/>
        <w:spacing w:before="7"/>
        <w:rPr>
          <w:b/>
          <w:sz w:val="11"/>
        </w:rPr>
      </w:pPr>
    </w:p>
    <w:p>
      <w:pPr>
        <w:pStyle w:val="BodyText"/>
        <w:spacing w:before="94"/>
        <w:ind w:left="1701"/>
      </w:pPr>
      <w:r>
        <w:rPr/>
        <w:t>Reports should be sent to the relevant Customs regional mailbox: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1701" w:right="0" w:firstLine="0"/>
        <w:jc w:val="left"/>
        <w:rPr>
          <w:b/>
          <w:sz w:val="20"/>
        </w:rPr>
      </w:pPr>
      <w:hyperlink r:id="rId7">
        <w:r>
          <w:rPr>
            <w:b/>
            <w:color w:val="0000FF"/>
            <w:sz w:val="20"/>
            <w:u w:val="thick" w:color="0000FF"/>
          </w:rPr>
          <w:t>ContainersNewSouthWales@customs.gov.au</w:t>
        </w:r>
      </w:hyperlink>
    </w:p>
    <w:p>
      <w:pPr>
        <w:pStyle w:val="BodyText"/>
        <w:spacing w:before="11"/>
        <w:rPr>
          <w:b/>
          <w:sz w:val="11"/>
        </w:rPr>
      </w:pPr>
    </w:p>
    <w:p>
      <w:pPr>
        <w:spacing w:before="94"/>
        <w:ind w:left="1701" w:right="0" w:firstLine="0"/>
        <w:jc w:val="left"/>
        <w:rPr>
          <w:b/>
          <w:sz w:val="20"/>
        </w:rPr>
      </w:pPr>
      <w:hyperlink r:id="rId8">
        <w:r>
          <w:rPr>
            <w:b/>
            <w:color w:val="0000FF"/>
            <w:sz w:val="20"/>
            <w:u w:val="thick" w:color="0000FF"/>
          </w:rPr>
          <w:t>ContainersVictoria@customs.gov.au</w:t>
        </w:r>
      </w:hyperlink>
    </w:p>
    <w:p>
      <w:pPr>
        <w:pStyle w:val="BodyText"/>
        <w:spacing w:before="9"/>
        <w:rPr>
          <w:b/>
          <w:sz w:val="11"/>
        </w:rPr>
      </w:pPr>
    </w:p>
    <w:p>
      <w:pPr>
        <w:spacing w:before="94"/>
        <w:ind w:left="1701" w:right="0" w:firstLine="0"/>
        <w:jc w:val="left"/>
        <w:rPr>
          <w:b/>
          <w:sz w:val="20"/>
        </w:rPr>
      </w:pPr>
      <w:hyperlink r:id="rId9">
        <w:r>
          <w:rPr>
            <w:b/>
            <w:color w:val="0000FF"/>
            <w:sz w:val="20"/>
            <w:u w:val="thick" w:color="0000FF"/>
          </w:rPr>
          <w:t>ContainersQueensland@customs.gov.au</w:t>
        </w:r>
      </w:hyperlink>
    </w:p>
    <w:p>
      <w:pPr>
        <w:pStyle w:val="BodyText"/>
        <w:spacing w:before="9"/>
        <w:rPr>
          <w:b/>
          <w:sz w:val="11"/>
        </w:rPr>
      </w:pPr>
    </w:p>
    <w:p>
      <w:pPr>
        <w:spacing w:before="94"/>
        <w:ind w:left="1701" w:right="0" w:firstLine="0"/>
        <w:jc w:val="left"/>
        <w:rPr>
          <w:b/>
          <w:sz w:val="20"/>
        </w:rPr>
      </w:pPr>
      <w:hyperlink r:id="rId10">
        <w:r>
          <w:rPr>
            <w:b/>
            <w:color w:val="0000FF"/>
            <w:sz w:val="20"/>
            <w:u w:val="thick" w:color="0000FF"/>
          </w:rPr>
          <w:t>ContainersTasmania@customs.gov.au</w:t>
        </w:r>
      </w:hyperlink>
    </w:p>
    <w:p>
      <w:pPr>
        <w:pStyle w:val="BodyText"/>
        <w:spacing w:before="9"/>
        <w:rPr>
          <w:b/>
          <w:sz w:val="11"/>
        </w:rPr>
      </w:pPr>
    </w:p>
    <w:p>
      <w:pPr>
        <w:spacing w:before="94"/>
        <w:ind w:left="1701" w:right="0" w:firstLine="0"/>
        <w:jc w:val="left"/>
        <w:rPr>
          <w:b/>
          <w:sz w:val="20"/>
        </w:rPr>
      </w:pPr>
      <w:hyperlink r:id="rId11">
        <w:r>
          <w:rPr>
            <w:b/>
            <w:color w:val="0000FF"/>
            <w:sz w:val="20"/>
            <w:u w:val="thick" w:color="0000FF"/>
          </w:rPr>
          <w:t>ContainersWesternAustralia@customs.gov.au</w:t>
        </w:r>
      </w:hyperlink>
    </w:p>
    <w:p>
      <w:pPr>
        <w:pStyle w:val="BodyText"/>
        <w:spacing w:before="10"/>
        <w:rPr>
          <w:b/>
          <w:sz w:val="11"/>
        </w:rPr>
      </w:pPr>
    </w:p>
    <w:p>
      <w:pPr>
        <w:spacing w:before="94"/>
        <w:ind w:left="1701" w:right="0" w:firstLine="0"/>
        <w:jc w:val="left"/>
        <w:rPr>
          <w:b/>
          <w:sz w:val="20"/>
        </w:rPr>
      </w:pPr>
      <w:hyperlink r:id="rId12">
        <w:r>
          <w:rPr>
            <w:b/>
            <w:color w:val="0000FF"/>
            <w:sz w:val="20"/>
            <w:u w:val="thick" w:color="0000FF"/>
          </w:rPr>
          <w:t>ContainersSouthAustralia@customs.gov.au</w:t>
        </w:r>
      </w:hyperlink>
    </w:p>
    <w:p>
      <w:pPr>
        <w:pStyle w:val="BodyText"/>
        <w:spacing w:before="9"/>
        <w:rPr>
          <w:b/>
          <w:sz w:val="11"/>
        </w:rPr>
      </w:pPr>
    </w:p>
    <w:p>
      <w:pPr>
        <w:spacing w:before="94"/>
        <w:ind w:left="1701" w:right="0" w:firstLine="0"/>
        <w:jc w:val="left"/>
        <w:rPr>
          <w:b/>
          <w:sz w:val="20"/>
        </w:rPr>
      </w:pPr>
      <w:hyperlink r:id="rId13">
        <w:r>
          <w:rPr>
            <w:b/>
            <w:color w:val="0000FF"/>
            <w:sz w:val="20"/>
            <w:u w:val="thick" w:color="0000FF"/>
          </w:rPr>
          <w:t>ContainersNorthernTerritory@customs.gov.au</w:t>
        </w:r>
      </w:hyperlink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before="94"/>
        <w:ind w:left="1701" w:right="1739"/>
      </w:pPr>
      <w:r>
        <w:rPr/>
        <w:t>Enquiries concerning this Notice should be directed to Manager, Compliance Operations on telephone number (02) 6275 6418 or fax number (02) 6275 6227.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2"/>
        <w:ind w:left="1701" w:right="8432"/>
      </w:pPr>
      <w:r>
        <w:rPr/>
        <w:t>Jeff Buckpitt National Manager Compliance Branch 14 December 2005.</w:t>
      </w:r>
    </w:p>
    <w:sectPr>
      <w:pgSz w:w="1191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421" w:hanging="360"/>
      </w:pPr>
      <w:rPr>
        <w:rFonts w:hint="default" w:ascii="Arial" w:hAnsi="Arial" w:eastAsia="Arial" w:cs="Arial"/>
        <w:color w:val="0000FF"/>
        <w:w w:val="131"/>
        <w:sz w:val="20"/>
        <w:szCs w:val="20"/>
      </w:rPr>
    </w:lvl>
    <w:lvl w:ilvl="1">
      <w:start w:val="0"/>
      <w:numFmt w:val="bullet"/>
      <w:lvlText w:val="•"/>
      <w:lvlJc w:val="left"/>
      <w:pPr>
        <w:ind w:left="33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6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1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5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0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"/>
      <w:ind w:left="1701"/>
      <w:outlineLvl w:val="1"/>
    </w:pPr>
    <w:rPr>
      <w:rFonts w:ascii="Arial" w:hAnsi="Arial" w:eastAsia="Arial" w:cs="Arial"/>
      <w:b/>
      <w:bCs/>
      <w:sz w:val="22"/>
      <w:szCs w:val="22"/>
      <w:u w:val="single" w:color="000000"/>
    </w:rPr>
  </w:style>
  <w:style w:styleId="Title" w:type="paragraph">
    <w:name w:val="Title"/>
    <w:basedOn w:val="Normal"/>
    <w:uiPriority w:val="1"/>
    <w:qFormat/>
    <w:pPr>
      <w:spacing w:before="19"/>
      <w:ind w:left="2887" w:right="2883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190"/>
      <w:ind w:left="2421" w:hanging="36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ContainersNewSouthWales@customs.gov.au" TargetMode="External"/><Relationship Id="rId8" Type="http://schemas.openxmlformats.org/officeDocument/2006/relationships/hyperlink" Target="mailto:ContainersVictoria@customs.gov.au" TargetMode="External"/><Relationship Id="rId9" Type="http://schemas.openxmlformats.org/officeDocument/2006/relationships/hyperlink" Target="mailto:ContainersQueensland@customs.gov.au" TargetMode="External"/><Relationship Id="rId10" Type="http://schemas.openxmlformats.org/officeDocument/2006/relationships/hyperlink" Target="mailto:ContainersTasmania@customs.gov.au" TargetMode="External"/><Relationship Id="rId11" Type="http://schemas.openxmlformats.org/officeDocument/2006/relationships/hyperlink" Target="mailto:ContainersWesternAustralia@customs.gov.au" TargetMode="External"/><Relationship Id="rId12" Type="http://schemas.openxmlformats.org/officeDocument/2006/relationships/hyperlink" Target="mailto:ContainersSouthAustralia@customs.gov.au" TargetMode="External"/><Relationship Id="rId13" Type="http://schemas.openxmlformats.org/officeDocument/2006/relationships/hyperlink" Target="mailto:ContainersNorthernTerritory@customs.gov.au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Reporting of containers left on wharves</dc:subject>
  <dc:title>Australian Customs Notice No. 2005/72</dc:title>
  <dcterms:created xsi:type="dcterms:W3CDTF">2020-12-09T22:34:21Z</dcterms:created>
  <dcterms:modified xsi:type="dcterms:W3CDTF">2020-12-09T22:34:21Z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2005-12-20T00:00:00Z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