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Title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ragraph">
              <wp:posOffset>-1044598</wp:posOffset>
            </wp:positionV>
            <wp:extent cx="7556754" cy="93344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754" cy="93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USTRALIAN CUSTOMS NOTICE NO. 2006/32" w:id="1"/>
      <w:bookmarkEnd w:id="1"/>
      <w:r>
        <w:rPr>
          <w:b w:val="0"/>
          <w:u w:val="none"/>
        </w:rPr>
      </w:r>
      <w:r>
        <w:rPr>
          <w:spacing w:val="34"/>
          <w:u w:val="single"/>
        </w:rPr>
        <w:t>AUSTRALIA</w:t>
      </w:r>
      <w:r>
        <w:rPr>
          <w:spacing w:val="-50"/>
          <w:u w:val="single"/>
        </w:rPr>
        <w:t> </w:t>
      </w:r>
      <w:r>
        <w:rPr>
          <w:u w:val="single"/>
        </w:rPr>
        <w:t>N</w:t>
      </w:r>
      <w:r>
        <w:rPr>
          <w:spacing w:val="80"/>
          <w:u w:val="single"/>
        </w:rPr>
        <w:t> </w:t>
      </w:r>
      <w:r>
        <w:rPr>
          <w:spacing w:val="30"/>
          <w:u w:val="single"/>
        </w:rPr>
        <w:t>CUSTO</w:t>
      </w:r>
      <w:r>
        <w:rPr>
          <w:spacing w:val="-49"/>
          <w:u w:val="single"/>
        </w:rPr>
        <w:t> </w:t>
      </w:r>
      <w:r>
        <w:rPr>
          <w:u w:val="single"/>
        </w:rPr>
        <w:t>M S</w:t>
      </w:r>
      <w:r>
        <w:rPr>
          <w:spacing w:val="81"/>
          <w:u w:val="single"/>
        </w:rPr>
        <w:t> </w:t>
      </w:r>
      <w:r>
        <w:rPr>
          <w:spacing w:val="31"/>
          <w:u w:val="single"/>
        </w:rPr>
        <w:t>NOTIC</w:t>
      </w:r>
      <w:r>
        <w:rPr>
          <w:spacing w:val="-50"/>
          <w:u w:val="single"/>
        </w:rPr>
        <w:t> </w:t>
      </w:r>
      <w:r>
        <w:rPr>
          <w:u w:val="single"/>
        </w:rPr>
        <w:t>E</w:t>
      </w:r>
      <w:r>
        <w:rPr>
          <w:spacing w:val="80"/>
          <w:u w:val="single"/>
        </w:rPr>
        <w:t> </w:t>
      </w:r>
      <w:r>
        <w:rPr>
          <w:spacing w:val="19"/>
          <w:u w:val="single"/>
        </w:rPr>
        <w:t>NO</w:t>
      </w:r>
      <w:r>
        <w:rPr>
          <w:spacing w:val="-50"/>
          <w:u w:val="single"/>
        </w:rPr>
        <w:t> </w:t>
      </w:r>
      <w:r>
        <w:rPr>
          <w:u w:val="single"/>
        </w:rPr>
        <w:t>.</w:t>
      </w:r>
      <w:r>
        <w:rPr>
          <w:spacing w:val="80"/>
          <w:u w:val="single"/>
        </w:rPr>
        <w:t> </w:t>
      </w:r>
      <w:r>
        <w:rPr>
          <w:spacing w:val="32"/>
          <w:u w:val="single"/>
        </w:rPr>
        <w:t>2006/3</w:t>
      </w:r>
      <w:r>
        <w:rPr>
          <w:spacing w:val="-49"/>
          <w:u w:val="single"/>
        </w:rPr>
        <w:t> </w:t>
      </w:r>
      <w:r>
        <w:rPr>
          <w:u w:val="single"/>
        </w:rPr>
        <w:t>2</w:t>
      </w:r>
      <w:r>
        <w:rPr>
          <w:spacing w:val="43"/>
          <w:u w:val="single"/>
        </w:rPr>
        <w:t> </w:t>
      </w:r>
    </w:p>
    <w:p>
      <w:pPr>
        <w:spacing w:before="274"/>
        <w:ind w:left="1711" w:right="1709" w:firstLine="0"/>
        <w:jc w:val="center"/>
        <w:rPr>
          <w:b/>
          <w:sz w:val="28"/>
        </w:rPr>
      </w:pPr>
      <w:bookmarkStart w:name="Application for customs broker's licence" w:id="2"/>
      <w:bookmarkEnd w:id="2"/>
      <w:r>
        <w:rPr/>
      </w:r>
      <w:r>
        <w:rPr>
          <w:b/>
          <w:sz w:val="28"/>
        </w:rPr>
        <w:t>Application for customs broker's licence</w:t>
      </w:r>
    </w:p>
    <w:p>
      <w:pPr>
        <w:pStyle w:val="BodyText"/>
        <w:spacing w:before="58"/>
        <w:ind w:left="1701" w:right="2135"/>
      </w:pPr>
      <w:r>
        <w:rPr/>
        <w:t>The following companies have applied to the Chief Executive Officer for a customs broker's licence.</w:t>
      </w:r>
    </w:p>
    <w:p>
      <w:pPr>
        <w:pStyle w:val="BodyText"/>
        <w:spacing w:before="8" w:after="1"/>
        <w:rPr>
          <w:sz w:val="10"/>
        </w:rPr>
      </w:pPr>
    </w:p>
    <w:tbl>
      <w:tblPr>
        <w:tblW w:w="0" w:type="auto"/>
        <w:jc w:val="left"/>
        <w:tblInd w:w="1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8"/>
        <w:gridCol w:w="4140"/>
      </w:tblGrid>
      <w:tr>
        <w:trPr>
          <w:trHeight w:val="576" w:hRule="atLeast"/>
        </w:trPr>
        <w:tc>
          <w:tcPr>
            <w:tcW w:w="4788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CORPORATE LICENCE</w:t>
            </w:r>
          </w:p>
        </w:tc>
        <w:tc>
          <w:tcPr>
            <w:tcW w:w="4140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CORPORATE LICENCE</w:t>
            </w:r>
          </w:p>
        </w:tc>
      </w:tr>
      <w:tr>
        <w:trPr>
          <w:trHeight w:val="344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0"/>
              <w:rPr>
                <w:sz w:val="20"/>
              </w:rPr>
            </w:pPr>
            <w:r>
              <w:rPr>
                <w:sz w:val="20"/>
              </w:rPr>
              <w:t>Access Logistics Management Pty Ltd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0"/>
              <w:ind w:left="105"/>
              <w:rPr>
                <w:sz w:val="20"/>
              </w:rPr>
            </w:pPr>
            <w:r>
              <w:rPr>
                <w:sz w:val="20"/>
              </w:rPr>
              <w:t>Gavos Freight Solutions Pty Ltd</w:t>
            </w:r>
          </w:p>
        </w:tc>
      </w:tr>
      <w:tr>
        <w:trPr>
          <w:trHeight w:val="229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Unit 9, 133 Kewdale Road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8 Tarmac Drive</w:t>
            </w:r>
          </w:p>
        </w:tc>
      </w:tr>
      <w:tr>
        <w:trPr>
          <w:trHeight w:val="229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Kewdale WA 6105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Tullamarine VIC 3043</w:t>
            </w:r>
          </w:p>
        </w:tc>
      </w:tr>
      <w:tr>
        <w:trPr>
          <w:trHeight w:val="345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ABN 50 094 312 777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ABN 81 119 085 951</w:t>
            </w:r>
          </w:p>
        </w:tc>
      </w:tr>
      <w:tr>
        <w:trPr>
          <w:trHeight w:val="345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2"/>
              <w:rPr>
                <w:b/>
                <w:sz w:val="20"/>
              </w:rPr>
            </w:pPr>
            <w:r>
              <w:rPr>
                <w:b/>
                <w:sz w:val="20"/>
              </w:rPr>
              <w:t>Persons In Authority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2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Person In Authority</w:t>
            </w:r>
          </w:p>
        </w:tc>
      </w:tr>
      <w:tr>
        <w:trPr>
          <w:trHeight w:val="229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MACDONALD, David Hislop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GAVOS, Petros (Peter)</w:t>
            </w:r>
          </w:p>
        </w:tc>
      </w:tr>
      <w:tr>
        <w:trPr>
          <w:trHeight w:val="345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MACDONALD, Carmel Ann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44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2"/>
              <w:rPr>
                <w:b/>
                <w:sz w:val="20"/>
              </w:rPr>
            </w:pPr>
            <w:r>
              <w:rPr>
                <w:b/>
                <w:sz w:val="20"/>
              </w:rPr>
              <w:t>Nominee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2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Nominee</w:t>
            </w:r>
          </w:p>
        </w:tc>
      </w:tr>
      <w:tr>
        <w:trPr>
          <w:trHeight w:val="459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MACDONALD, David Hislop (Lic. No. 02595)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6" w:lineRule="exact"/>
              <w:ind w:left="104"/>
              <w:rPr>
                <w:sz w:val="20"/>
              </w:rPr>
            </w:pPr>
            <w:r>
              <w:rPr>
                <w:sz w:val="20"/>
              </w:rPr>
              <w:t>GAVOS, Petros (Peter) (Lic. No. 00382S)</w:t>
            </w:r>
          </w:p>
        </w:tc>
      </w:tr>
      <w:tr>
        <w:trPr>
          <w:trHeight w:val="575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CORPORATE LICENCE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44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1"/>
              <w:rPr>
                <w:sz w:val="20"/>
              </w:rPr>
            </w:pPr>
            <w:r>
              <w:rPr>
                <w:sz w:val="20"/>
              </w:rPr>
              <w:t>Pro Kinetics (Aust) Pty Ltd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29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57 Indwe Street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West Footscray VIC 3012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45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2"/>
              <w:rPr>
                <w:b/>
                <w:sz w:val="20"/>
              </w:rPr>
            </w:pPr>
            <w:r>
              <w:rPr>
                <w:b/>
                <w:sz w:val="20"/>
              </w:rPr>
              <w:t>Persons In Authority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29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FERNIE, Andrew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GARTH, Paul Andrew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44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2"/>
              <w:rPr>
                <w:b/>
                <w:sz w:val="20"/>
              </w:rPr>
            </w:pPr>
            <w:r>
              <w:rPr>
                <w:b/>
                <w:sz w:val="20"/>
              </w:rPr>
              <w:t>Nominee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58" w:hRule="atLeast"/>
        </w:trPr>
        <w:tc>
          <w:tcPr>
            <w:tcW w:w="4788" w:type="dxa"/>
            <w:tcBorders>
              <w:top w:val="nil"/>
            </w:tcBorders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ALLPORT, Kathryn Irene (Lic. No. 02748)</w:t>
            </w:r>
          </w:p>
        </w:tc>
        <w:tc>
          <w:tcPr>
            <w:tcW w:w="414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17"/>
        <w:ind w:left="1701" w:right="2135"/>
      </w:pPr>
      <w:r>
        <w:rPr/>
        <w:t>Any persons wishing to make written representation in respect of these applications should address the correspondence by Monday 17 July 2006 to:</w:t>
      </w:r>
    </w:p>
    <w:p>
      <w:pPr>
        <w:pStyle w:val="BodyText"/>
      </w:pPr>
    </w:p>
    <w:p>
      <w:pPr>
        <w:pStyle w:val="BodyText"/>
        <w:ind w:left="1701" w:right="7732"/>
      </w:pPr>
      <w:r>
        <w:rPr/>
        <w:t>Brokers’ Licensing Group Australian Customs Service 5 Constitution Avenue</w:t>
      </w:r>
    </w:p>
    <w:p>
      <w:pPr>
        <w:pStyle w:val="BodyText"/>
        <w:ind w:left="1701"/>
      </w:pPr>
      <w:r>
        <w:rPr/>
        <w:t>Canberra ACT 2601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701"/>
      </w:pPr>
      <w:r>
        <w:rPr/>
        <w:t>Or email: </w:t>
      </w:r>
      <w:hyperlink r:id="rId6">
        <w:r>
          <w:rPr>
            <w:color w:val="0000FF"/>
            <w:u w:val="single" w:color="0000FF"/>
          </w:rPr>
          <w:t>brokers.licensing@customs.gov.au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701" w:right="8610"/>
      </w:pPr>
      <w:r>
        <w:rPr/>
        <w:t>Tim Chapman National Manager Cargo Branch</w:t>
      </w:r>
    </w:p>
    <w:p>
      <w:pPr>
        <w:pStyle w:val="BodyText"/>
        <w:ind w:left="1701"/>
      </w:pPr>
      <w:r>
        <w:rPr/>
        <w:t>for</w:t>
      </w:r>
    </w:p>
    <w:p>
      <w:pPr>
        <w:pStyle w:val="BodyText"/>
        <w:spacing w:line="364" w:lineRule="auto" w:before="1"/>
        <w:ind w:left="2034" w:right="8154" w:hanging="333"/>
      </w:pPr>
      <w:r>
        <w:rPr/>
        <w:t>Chief Executive Officer June 2006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5556503</wp:posOffset>
            </wp:positionH>
            <wp:positionV relativeFrom="paragraph">
              <wp:posOffset>183986</wp:posOffset>
            </wp:positionV>
            <wp:extent cx="1620472" cy="12287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472" cy="122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4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90"/>
      <w:ind w:left="1742" w:right="1709"/>
      <w:jc w:val="center"/>
    </w:pPr>
    <w:rPr>
      <w:rFonts w:ascii="Arial" w:hAnsi="Arial" w:eastAsia="Arial" w:cs="Arial"/>
      <w:b/>
      <w:bCs/>
      <w:sz w:val="32"/>
      <w:szCs w:val="32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brokers.licensing@customs.gov.au" TargetMode="External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Application for Customs broker's licence</dc:subject>
  <dc:title>Australian Customs Notice 2006/32</dc:title>
  <dcterms:created xsi:type="dcterms:W3CDTF">2020-12-09T22:16:48Z</dcterms:created>
  <dcterms:modified xsi:type="dcterms:W3CDTF">2020-12-09T22:16:48Z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2006-07-03T00:00:00Z</vt:filetime>
  </property>
  <property fmtid="{D5CDD505-2E9C-101B-9397-08002B2CF9AE}" pid="3" name="Creator">
    <vt:lpwstr>Acrobat PDFMaker 7.0.7 for Word</vt:lpwstr>
  </property>
  <property fmtid="{D5CDD505-2E9C-101B-9397-08002B2CF9AE}" pid="4" name="LastSaved">
    <vt:filetime>2020-12-09T00:00:00Z</vt:filetime>
  </property>
</Properties>
</file>