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436414" cy="93040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6414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Title"/>
        <w:tabs>
          <w:tab w:pos="9058" w:val="left" w:leader="none"/>
        </w:tabs>
        <w:rPr>
          <w:u w:val="none"/>
        </w:rPr>
      </w:pPr>
      <w:bookmarkStart w:name="AUSTRALIAN CUSTOMS NOTICE NO. 2006/35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77"/>
          <w:u w:val="single"/>
        </w:rPr>
        <w:t> </w:t>
      </w:r>
      <w:r>
        <w:rPr>
          <w:u w:val="single"/>
        </w:rPr>
        <w:t>N </w:t>
      </w:r>
      <w:r>
        <w:rPr>
          <w:spacing w:val="30"/>
          <w:u w:val="single"/>
        </w:rPr>
        <w:t>CUSTO </w:t>
      </w:r>
      <w:r>
        <w:rPr>
          <w:u w:val="single"/>
        </w:rPr>
        <w:t>M S </w:t>
      </w:r>
      <w:r>
        <w:rPr>
          <w:spacing w:val="31"/>
          <w:u w:val="single"/>
        </w:rPr>
        <w:t>NOTIC </w:t>
      </w:r>
      <w:r>
        <w:rPr>
          <w:u w:val="single"/>
        </w:rPr>
        <w:t>E </w:t>
      </w:r>
      <w:r>
        <w:rPr>
          <w:spacing w:val="19"/>
          <w:u w:val="single"/>
        </w:rPr>
        <w:t>NO </w:t>
      </w:r>
      <w:r>
        <w:rPr>
          <w:u w:val="single"/>
        </w:rPr>
        <w:t>. </w:t>
      </w:r>
      <w:r>
        <w:rPr>
          <w:spacing w:val="32"/>
          <w:u w:val="single"/>
        </w:rPr>
        <w:t>2006/3 </w:t>
      </w:r>
      <w:r>
        <w:rPr>
          <w:u w:val="single"/>
        </w:rPr>
        <w:t>5</w:t>
        <w:tab/>
      </w:r>
    </w:p>
    <w:p>
      <w:pPr>
        <w:spacing w:before="274"/>
        <w:ind w:left="41" w:right="0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473" w:right="1928"/>
      </w:pPr>
      <w:r>
        <w:rPr/>
        <w:t>The following companies and persons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8"/>
        <w:gridCol w:w="4680"/>
      </w:tblGrid>
      <w:tr>
        <w:trPr>
          <w:trHeight w:val="576" w:hRule="atLeast"/>
        </w:trPr>
        <w:tc>
          <w:tcPr>
            <w:tcW w:w="4068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68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R.P. Green (Aust) Pty Ltd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Hindle-Buralli Pty Ltd</w:t>
            </w: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 35D, MIAC Building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trading as Hindle-Buralli</w:t>
            </w:r>
          </w:p>
        </w:tc>
      </w:tr>
      <w:tr>
        <w:trPr>
          <w:trHeight w:val="230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International Drive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 Jones Street</w:t>
            </w: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Tullamarine VIC 3043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O’Connor WA 6163</w:t>
            </w:r>
          </w:p>
        </w:tc>
      </w:tr>
      <w:tr>
        <w:trPr>
          <w:trHeight w:val="345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ABN 79 083 224 300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ABN 33 114 518 955</w:t>
            </w:r>
          </w:p>
        </w:tc>
      </w:tr>
      <w:tr>
        <w:trPr>
          <w:trHeight w:val="345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GREEN, Robert Peter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FAIRNIE, Michael Charles Wynne</w:t>
            </w:r>
          </w:p>
        </w:tc>
      </w:tr>
      <w:tr>
        <w:trPr>
          <w:trHeight w:val="231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BURALLI, Andrew Robert</w:t>
            </w: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GREEN, Robert Peter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Nominees</w:t>
            </w: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- Licence No. 04004S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6"/>
              <w:rPr>
                <w:sz w:val="20"/>
              </w:rPr>
            </w:pPr>
            <w:r>
              <w:rPr>
                <w:sz w:val="20"/>
              </w:rPr>
              <w:t>GALLAGHER, Jerome Osborne William</w:t>
            </w: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 Licence No. 00200</w:t>
            </w:r>
          </w:p>
        </w:tc>
      </w:tr>
      <w:tr>
        <w:trPr>
          <w:trHeight w:val="230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 MACCHIA, Frank (Francesco)</w:t>
            </w:r>
          </w:p>
        </w:tc>
      </w:tr>
      <w:tr>
        <w:trPr>
          <w:trHeight w:val="345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- Licence No. 00939</w:t>
            </w:r>
          </w:p>
        </w:tc>
      </w:tr>
      <w:tr>
        <w:trPr>
          <w:trHeight w:val="344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BAGNALL, Paul Michael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CUPPIT, Michael David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406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SANOCKY, Michael Paul</w:t>
            </w:r>
          </w:p>
        </w:tc>
        <w:tc>
          <w:tcPr>
            <w:tcW w:w="46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4068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SCHOONENBERG, Richard</w:t>
            </w:r>
          </w:p>
        </w:tc>
        <w:tc>
          <w:tcPr>
            <w:tcW w:w="468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473" w:right="1345"/>
      </w:pPr>
      <w:r>
        <w:rPr/>
        <w:t>Any persons wishing to make written representation in respect of these applications should address the correspondence by Monday 24 July 2006 to: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473" w:right="7920"/>
      </w:pPr>
      <w:r>
        <w:rPr/>
        <w:t>Brokers’ Licensing Group Australian Customs Service 5 Constitution Avenue</w:t>
      </w:r>
    </w:p>
    <w:p>
      <w:pPr>
        <w:pStyle w:val="BodyText"/>
        <w:ind w:left="1473"/>
      </w:pPr>
      <w:r>
        <w:rPr/>
        <w:t>CANBERRA ACT 2601</w:t>
      </w:r>
    </w:p>
    <w:p>
      <w:pPr>
        <w:pStyle w:val="BodyText"/>
        <w:spacing w:before="1"/>
      </w:pPr>
    </w:p>
    <w:p>
      <w:pPr>
        <w:pStyle w:val="BodyText"/>
        <w:ind w:left="1473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473" w:right="8798"/>
      </w:pPr>
      <w:r>
        <w:rPr/>
        <w:t>Tim Chapman National Manager Cargo Branch</w:t>
      </w:r>
    </w:p>
    <w:p>
      <w:pPr>
        <w:pStyle w:val="BodyText"/>
        <w:spacing w:before="1"/>
        <w:ind w:left="1473"/>
      </w:pPr>
      <w:r>
        <w:rPr/>
        <w:t>for</w:t>
      </w:r>
    </w:p>
    <w:p>
      <w:pPr>
        <w:pStyle w:val="BodyText"/>
        <w:spacing w:line="364" w:lineRule="auto"/>
        <w:ind w:left="1806" w:right="8342" w:hanging="333"/>
      </w:pPr>
      <w:r>
        <w:rPr/>
        <w:t>Chief Executive Officer July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5412485</wp:posOffset>
            </wp:positionH>
            <wp:positionV relativeFrom="paragraph">
              <wp:posOffset>102894</wp:posOffset>
            </wp:positionV>
            <wp:extent cx="1620472" cy="1228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7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70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2006/35</dc:title>
  <dcterms:created xsi:type="dcterms:W3CDTF">2020-12-09T22:21:40Z</dcterms:created>
  <dcterms:modified xsi:type="dcterms:W3CDTF">2020-12-09T22:21:40Z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2006-07-07T00:00:00Z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