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2"/>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-1034137</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11 " w:id="1"/>
      <w:bookmarkEnd w:id="1"/>
      <w:r>
        <w:rPr>
          <w:b w:val="0"/>
        </w:rPr>
      </w:r>
      <w:r>
        <w:rPr/>
        <w:t>AUSTRALIAN CUSTOMS NOTICE NO. 2007/11</w:t>
      </w:r>
    </w:p>
    <w:p>
      <w:pPr>
        <w:pStyle w:val="BodyText"/>
        <w:spacing w:before="8"/>
        <w:rPr>
          <w:b/>
          <w:sz w:val="14"/>
        </w:rPr>
      </w:pPr>
      <w:r>
        <w:rPr/>
        <w:pict>
          <v:rect style="position:absolute;margin-left:85.080002pt;margin-top:10.4483pt;width:396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3"/>
        <w:rPr>
          <w:b/>
          <w:sz w:val="10"/>
        </w:rPr>
      </w:pPr>
    </w:p>
    <w:p>
      <w:pPr>
        <w:spacing w:before="90"/>
        <w:ind w:left="2722" w:right="2720" w:firstLine="0"/>
        <w:jc w:val="center"/>
        <w:rPr>
          <w:sz w:val="28"/>
        </w:rPr>
      </w:pPr>
      <w:bookmarkStart w:name="Cargo reporting procedure for re-mail co" w:id="2"/>
      <w:bookmarkEnd w:id="2"/>
      <w:r>
        <w:rPr/>
      </w:r>
      <w:r>
        <w:rPr>
          <w:sz w:val="28"/>
        </w:rPr>
        <w:t>Cargo reporting procedure for re-mail consignments</w:t>
      </w:r>
    </w:p>
    <w:p>
      <w:pPr>
        <w:pStyle w:val="BodyText"/>
        <w:spacing w:before="229"/>
        <w:ind w:left="1701"/>
      </w:pPr>
      <w:r>
        <w:rPr/>
        <w:t>This advice supersedes Australian Customs Notice 2003/17.</w:t>
      </w:r>
    </w:p>
    <w:p>
      <w:pPr>
        <w:pStyle w:val="BodyText"/>
        <w:spacing w:before="11"/>
        <w:rPr>
          <w:sz w:val="19"/>
        </w:rPr>
      </w:pPr>
    </w:p>
    <w:p>
      <w:pPr>
        <w:pStyle w:val="BodyText"/>
        <w:ind w:left="1701" w:right="1896"/>
      </w:pPr>
      <w:r>
        <w:rPr/>
        <w:t>This Notice details cargo reporting procedures in accordance with section 67F of the </w:t>
      </w:r>
      <w:r>
        <w:rPr>
          <w:i/>
        </w:rPr>
        <w:t>Customs Act 1901 </w:t>
      </w:r>
      <w:r>
        <w:rPr/>
        <w:t>(the Act) relating to the reporting of re-mail consignments to Customs.</w:t>
      </w:r>
    </w:p>
    <w:p>
      <w:pPr>
        <w:pStyle w:val="BodyText"/>
      </w:pPr>
    </w:p>
    <w:p>
      <w:pPr>
        <w:pStyle w:val="BodyText"/>
        <w:ind w:left="1701"/>
      </w:pPr>
      <w:r>
        <w:rPr/>
        <w:t>The Act defines re-mail items as follows:</w:t>
      </w:r>
    </w:p>
    <w:p>
      <w:pPr>
        <w:pStyle w:val="BodyText"/>
        <w:spacing w:before="3"/>
        <w:rPr>
          <w:sz w:val="18"/>
        </w:rPr>
      </w:pPr>
    </w:p>
    <w:p>
      <w:pPr>
        <w:pStyle w:val="BodyText"/>
        <w:spacing w:line="271" w:lineRule="auto"/>
        <w:ind w:left="2421" w:right="2009"/>
      </w:pPr>
      <w:r>
        <w:rPr>
          <w:rFonts w:ascii="Arial-BoldItalicMT"/>
          <w:b/>
          <w:i/>
        </w:rPr>
        <w:t>a re-mail item</w:t>
      </w:r>
      <w:r>
        <w:rPr/>
        <w:t>, in relation to a ship or aircraft, means an item of cargo carried on the ship or aircraft, in respect of which all of the following apply:</w:t>
      </w:r>
    </w:p>
    <w:p>
      <w:pPr>
        <w:pStyle w:val="ListParagraph"/>
        <w:numPr>
          <w:ilvl w:val="0"/>
          <w:numId w:val="1"/>
        </w:numPr>
        <w:tabs>
          <w:tab w:pos="3233" w:val="left" w:leader="none"/>
        </w:tabs>
        <w:spacing w:line="271" w:lineRule="auto" w:before="41" w:after="0"/>
        <w:ind w:left="2931" w:right="2079" w:firstLine="0"/>
        <w:jc w:val="left"/>
        <w:rPr>
          <w:sz w:val="20"/>
        </w:rPr>
      </w:pPr>
      <w:r>
        <w:rPr>
          <w:sz w:val="20"/>
        </w:rPr>
        <w:t>the item is packaged in an addressed envelope, of paper or other material, whose length plus width does not exceed 80</w:t>
      </w:r>
      <w:r>
        <w:rPr>
          <w:spacing w:val="-9"/>
          <w:sz w:val="20"/>
        </w:rPr>
        <w:t> </w:t>
      </w:r>
      <w:r>
        <w:rPr>
          <w:sz w:val="20"/>
        </w:rPr>
        <w:t>cm;</w:t>
      </w:r>
    </w:p>
    <w:p>
      <w:pPr>
        <w:pStyle w:val="ListParagraph"/>
        <w:numPr>
          <w:ilvl w:val="0"/>
          <w:numId w:val="1"/>
        </w:numPr>
        <w:tabs>
          <w:tab w:pos="3232" w:val="left" w:leader="none"/>
        </w:tabs>
        <w:spacing w:line="240" w:lineRule="auto" w:before="41" w:after="0"/>
        <w:ind w:left="3231" w:right="0" w:hanging="301"/>
        <w:jc w:val="left"/>
        <w:rPr>
          <w:sz w:val="20"/>
        </w:rPr>
      </w:pPr>
      <w:r>
        <w:rPr>
          <w:sz w:val="20"/>
        </w:rPr>
        <w:t>the item consists only of</w:t>
      </w:r>
      <w:r>
        <w:rPr>
          <w:spacing w:val="-5"/>
          <w:sz w:val="20"/>
        </w:rPr>
        <w:t> </w:t>
      </w:r>
      <w:r>
        <w:rPr>
          <w:sz w:val="20"/>
        </w:rPr>
        <w:t>paper;</w:t>
      </w:r>
    </w:p>
    <w:p>
      <w:pPr>
        <w:pStyle w:val="ListParagraph"/>
        <w:numPr>
          <w:ilvl w:val="0"/>
          <w:numId w:val="1"/>
        </w:numPr>
        <w:tabs>
          <w:tab w:pos="3221" w:val="left" w:leader="none"/>
        </w:tabs>
        <w:spacing w:line="240" w:lineRule="auto" w:before="70" w:after="0"/>
        <w:ind w:left="3220" w:right="0" w:hanging="290"/>
        <w:jc w:val="left"/>
        <w:rPr>
          <w:sz w:val="20"/>
        </w:rPr>
      </w:pPr>
      <w:r>
        <w:rPr>
          <w:sz w:val="20"/>
        </w:rPr>
        <w:t>the item and packaging weigh no more than one</w:t>
      </w:r>
      <w:r>
        <w:rPr>
          <w:spacing w:val="-10"/>
          <w:sz w:val="20"/>
        </w:rPr>
        <w:t> </w:t>
      </w:r>
      <w:r>
        <w:rPr>
          <w:sz w:val="20"/>
        </w:rPr>
        <w:t>kilogram;</w:t>
      </w:r>
    </w:p>
    <w:p>
      <w:pPr>
        <w:pStyle w:val="ListParagraph"/>
        <w:numPr>
          <w:ilvl w:val="0"/>
          <w:numId w:val="1"/>
        </w:numPr>
        <w:tabs>
          <w:tab w:pos="3232" w:val="left" w:leader="none"/>
        </w:tabs>
        <w:spacing w:line="271" w:lineRule="auto" w:before="70" w:after="0"/>
        <w:ind w:left="2931" w:right="1813" w:firstLine="0"/>
        <w:jc w:val="left"/>
        <w:rPr>
          <w:sz w:val="20"/>
        </w:rPr>
      </w:pPr>
      <w:r>
        <w:rPr>
          <w:sz w:val="20"/>
        </w:rPr>
        <w:t>the item either has no commercial value or is a publication in respect of which the following</w:t>
      </w:r>
      <w:r>
        <w:rPr>
          <w:spacing w:val="-3"/>
          <w:sz w:val="20"/>
        </w:rPr>
        <w:t> </w:t>
      </w:r>
      <w:r>
        <w:rPr>
          <w:sz w:val="20"/>
        </w:rPr>
        <w:t>apply:</w:t>
      </w:r>
    </w:p>
    <w:p>
      <w:pPr>
        <w:pStyle w:val="ListParagraph"/>
        <w:numPr>
          <w:ilvl w:val="1"/>
          <w:numId w:val="1"/>
        </w:numPr>
        <w:tabs>
          <w:tab w:pos="3618" w:val="left" w:leader="none"/>
        </w:tabs>
        <w:spacing w:line="271" w:lineRule="auto" w:before="39" w:after="0"/>
        <w:ind w:left="3385" w:right="1861" w:firstLine="0"/>
        <w:jc w:val="left"/>
        <w:rPr>
          <w:sz w:val="20"/>
        </w:rPr>
      </w:pPr>
      <w:r>
        <w:rPr>
          <w:sz w:val="20"/>
        </w:rPr>
        <w:t>the publication is sent from overseas to the addressee as a subscriber to the</w:t>
      </w:r>
      <w:r>
        <w:rPr>
          <w:spacing w:val="-2"/>
          <w:sz w:val="20"/>
        </w:rPr>
        <w:t> </w:t>
      </w:r>
      <w:r>
        <w:rPr>
          <w:sz w:val="20"/>
        </w:rPr>
        <w:t>publication;</w:t>
      </w:r>
    </w:p>
    <w:p>
      <w:pPr>
        <w:pStyle w:val="ListParagraph"/>
        <w:numPr>
          <w:ilvl w:val="1"/>
          <w:numId w:val="1"/>
        </w:numPr>
        <w:tabs>
          <w:tab w:pos="3663" w:val="left" w:leader="none"/>
        </w:tabs>
        <w:spacing w:line="271" w:lineRule="auto" w:before="41" w:after="0"/>
        <w:ind w:left="3385" w:right="1913" w:firstLine="0"/>
        <w:jc w:val="left"/>
        <w:rPr>
          <w:sz w:val="20"/>
        </w:rPr>
      </w:pPr>
      <w:r>
        <w:rPr>
          <w:sz w:val="20"/>
        </w:rPr>
        <w:t>the subscription is made by a direct dealing with the consignor by either the addressee or another person arranging a gift subscription for the addressee;</w:t>
      </w:r>
    </w:p>
    <w:p>
      <w:pPr>
        <w:pStyle w:val="ListParagraph"/>
        <w:numPr>
          <w:ilvl w:val="1"/>
          <w:numId w:val="1"/>
        </w:numPr>
        <w:tabs>
          <w:tab w:pos="3708" w:val="left" w:leader="none"/>
        </w:tabs>
        <w:spacing w:line="271" w:lineRule="auto" w:before="40" w:after="0"/>
        <w:ind w:left="3385" w:right="2283" w:firstLine="0"/>
        <w:jc w:val="left"/>
        <w:rPr>
          <w:sz w:val="20"/>
        </w:rPr>
      </w:pPr>
      <w:r>
        <w:rPr>
          <w:sz w:val="20"/>
        </w:rPr>
        <w:t>the value of the publication does not exceed $1000 (or such other amount as is prescribed for the purposes of subparagraph</w:t>
      </w:r>
      <w:r>
        <w:rPr>
          <w:spacing w:val="-19"/>
          <w:sz w:val="20"/>
        </w:rPr>
        <w:t> </w:t>
      </w:r>
      <w:r>
        <w:rPr>
          <w:sz w:val="20"/>
        </w:rPr>
        <w:t>68(1)(f)(iii));</w:t>
      </w:r>
    </w:p>
    <w:p>
      <w:pPr>
        <w:pStyle w:val="ListParagraph"/>
        <w:numPr>
          <w:ilvl w:val="0"/>
          <w:numId w:val="1"/>
        </w:numPr>
        <w:tabs>
          <w:tab w:pos="3232" w:val="left" w:leader="none"/>
        </w:tabs>
        <w:spacing w:line="271" w:lineRule="auto" w:before="40" w:after="0"/>
        <w:ind w:left="2931" w:right="1735" w:firstLine="0"/>
        <w:jc w:val="left"/>
        <w:rPr>
          <w:sz w:val="20"/>
        </w:rPr>
      </w:pPr>
      <w:r>
        <w:rPr>
          <w:sz w:val="20"/>
        </w:rPr>
        <w:t>the item is not mail (</w:t>
      </w:r>
      <w:r>
        <w:rPr>
          <w:i/>
          <w:sz w:val="20"/>
        </w:rPr>
        <w:t>the items cannot be consigned through the post at point of origin</w:t>
      </w:r>
      <w:r>
        <w:rPr>
          <w:sz w:val="20"/>
        </w:rPr>
        <w:t>);</w:t>
      </w:r>
    </w:p>
    <w:p>
      <w:pPr>
        <w:pStyle w:val="ListParagraph"/>
        <w:numPr>
          <w:ilvl w:val="0"/>
          <w:numId w:val="1"/>
        </w:numPr>
        <w:tabs>
          <w:tab w:pos="3176" w:val="left" w:leader="none"/>
        </w:tabs>
        <w:spacing w:line="271" w:lineRule="auto" w:before="41" w:after="0"/>
        <w:ind w:left="2931" w:right="1957" w:firstLine="0"/>
        <w:jc w:val="left"/>
        <w:rPr>
          <w:sz w:val="20"/>
        </w:rPr>
      </w:pPr>
      <w:r>
        <w:rPr>
          <w:sz w:val="20"/>
        </w:rPr>
        <w:t>the item is not, or does not contain, goods covered by paragraph (a) or (b) of the definition of </w:t>
      </w:r>
      <w:r>
        <w:rPr>
          <w:rFonts w:ascii="Arial-BoldItalicMT"/>
          <w:b/>
          <w:i/>
          <w:sz w:val="20"/>
        </w:rPr>
        <w:t>prohibited goods </w:t>
      </w:r>
      <w:r>
        <w:rPr>
          <w:sz w:val="20"/>
        </w:rPr>
        <w:t>in subsection</w:t>
      </w:r>
      <w:r>
        <w:rPr>
          <w:spacing w:val="-13"/>
          <w:sz w:val="20"/>
        </w:rPr>
        <w:t> </w:t>
      </w:r>
      <w:r>
        <w:rPr>
          <w:sz w:val="20"/>
        </w:rPr>
        <w:t>4(1);</w:t>
      </w:r>
    </w:p>
    <w:p>
      <w:pPr>
        <w:pStyle w:val="ListParagraph"/>
        <w:numPr>
          <w:ilvl w:val="0"/>
          <w:numId w:val="1"/>
        </w:numPr>
        <w:tabs>
          <w:tab w:pos="3232" w:val="left" w:leader="none"/>
        </w:tabs>
        <w:spacing w:line="271" w:lineRule="auto" w:before="39" w:after="0"/>
        <w:ind w:left="2931" w:right="1977" w:firstLine="0"/>
        <w:jc w:val="left"/>
        <w:rPr>
          <w:sz w:val="20"/>
        </w:rPr>
      </w:pPr>
      <w:r>
        <w:rPr>
          <w:sz w:val="20"/>
        </w:rPr>
        <w:t>there is no individual document of carriage (</w:t>
      </w:r>
      <w:r>
        <w:rPr>
          <w:i/>
          <w:sz w:val="20"/>
        </w:rPr>
        <w:t>consignment note or air waybill</w:t>
      </w:r>
      <w:r>
        <w:rPr>
          <w:sz w:val="20"/>
        </w:rPr>
        <w:t>) for the</w:t>
      </w:r>
      <w:r>
        <w:rPr>
          <w:spacing w:val="-3"/>
          <w:sz w:val="20"/>
        </w:rPr>
        <w:t> </w:t>
      </w:r>
      <w:r>
        <w:rPr>
          <w:sz w:val="20"/>
        </w:rPr>
        <w:t>item;</w:t>
      </w:r>
    </w:p>
    <w:p>
      <w:pPr>
        <w:pStyle w:val="ListParagraph"/>
        <w:numPr>
          <w:ilvl w:val="0"/>
          <w:numId w:val="1"/>
        </w:numPr>
        <w:tabs>
          <w:tab w:pos="3232" w:val="left" w:leader="none"/>
        </w:tabs>
        <w:spacing w:line="271" w:lineRule="auto" w:before="41" w:after="0"/>
        <w:ind w:left="2931" w:right="2146" w:firstLine="0"/>
        <w:jc w:val="left"/>
        <w:rPr>
          <w:sz w:val="20"/>
        </w:rPr>
      </w:pPr>
      <w:r>
        <w:rPr>
          <w:sz w:val="20"/>
        </w:rPr>
        <w:t>the item was consigned on the ship or aircraft by the consignor, with other items that are covered by paragraphs (a) to (g) of this definition, to different consignees (</w:t>
      </w:r>
      <w:r>
        <w:rPr>
          <w:i/>
          <w:sz w:val="20"/>
        </w:rPr>
        <w:t>that is the items must all have one consignor and a unique addressee</w:t>
      </w:r>
      <w:r>
        <w:rPr>
          <w:sz w:val="20"/>
        </w:rPr>
        <w:t>).</w:t>
      </w:r>
    </w:p>
    <w:p>
      <w:pPr>
        <w:pStyle w:val="BodyText"/>
        <w:spacing w:before="5"/>
        <w:rPr>
          <w:sz w:val="17"/>
        </w:rPr>
      </w:pPr>
    </w:p>
    <w:p>
      <w:pPr>
        <w:pStyle w:val="BodyText"/>
        <w:ind w:left="1701" w:right="1962"/>
      </w:pPr>
      <w:r>
        <w:rPr/>
        <w:t>Re-mail operators should note that the above definition states that no re-mail item may weigh more than one kilogram. This may mean a change of business practice for some operators. Items weighing more than one kilogram, along with any item that does not meet </w:t>
      </w:r>
      <w:r>
        <w:rPr>
          <w:b/>
        </w:rPr>
        <w:t>all </w:t>
      </w:r>
      <w:r>
        <w:rPr/>
        <w:t>of the parameters above, must be reported to Customs in full detail as a normal consignment</w:t>
      </w:r>
      <w:r>
        <w:rPr>
          <w:spacing w:val="-13"/>
        </w:rPr>
        <w:t> </w:t>
      </w:r>
      <w:r>
        <w:rPr/>
        <w:t>line.</w:t>
      </w:r>
    </w:p>
    <w:p>
      <w:pPr>
        <w:pStyle w:val="BodyText"/>
        <w:spacing w:before="11"/>
        <w:rPr>
          <w:sz w:val="19"/>
        </w:rPr>
      </w:pPr>
    </w:p>
    <w:p>
      <w:pPr>
        <w:pStyle w:val="BodyText"/>
        <w:ind w:left="1701" w:right="1784"/>
      </w:pPr>
      <w:r>
        <w:rPr/>
        <w:t>The Act restricts those cargo reporters eligible to make a report of re-mail at the sub-master or bulk level. In order to be eligible a cargo reporter must apply to be registered under Subdivision E</w:t>
      </w:r>
      <w:r>
        <w:rPr>
          <w:spacing w:val="-4"/>
        </w:rPr>
        <w:t> </w:t>
      </w:r>
      <w:r>
        <w:rPr/>
        <w:t>as</w:t>
      </w:r>
      <w:r>
        <w:rPr>
          <w:spacing w:val="-3"/>
        </w:rPr>
        <w:t> </w:t>
      </w:r>
      <w:r>
        <w:rPr/>
        <w:t>a</w:t>
      </w:r>
      <w:r>
        <w:rPr>
          <w:spacing w:val="-4"/>
        </w:rPr>
        <w:t> </w:t>
      </w:r>
      <w:r>
        <w:rPr/>
        <w:t>re-mail</w:t>
      </w:r>
      <w:r>
        <w:rPr>
          <w:spacing w:val="-3"/>
        </w:rPr>
        <w:t> </w:t>
      </w:r>
      <w:r>
        <w:rPr/>
        <w:t>reporter.</w:t>
      </w:r>
      <w:r>
        <w:rPr>
          <w:spacing w:val="-4"/>
        </w:rPr>
        <w:t> </w:t>
      </w:r>
      <w:r>
        <w:rPr/>
        <w:t>A</w:t>
      </w:r>
      <w:r>
        <w:rPr>
          <w:spacing w:val="-3"/>
        </w:rPr>
        <w:t> </w:t>
      </w:r>
      <w:r>
        <w:rPr/>
        <w:t>person,</w:t>
      </w:r>
      <w:r>
        <w:rPr>
          <w:spacing w:val="-4"/>
        </w:rPr>
        <w:t> </w:t>
      </w:r>
      <w:r>
        <w:rPr/>
        <w:t>body</w:t>
      </w:r>
      <w:r>
        <w:rPr>
          <w:spacing w:val="-3"/>
        </w:rPr>
        <w:t> </w:t>
      </w:r>
      <w:r>
        <w:rPr/>
        <w:t>corporate</w:t>
      </w:r>
      <w:r>
        <w:rPr>
          <w:spacing w:val="-4"/>
        </w:rPr>
        <w:t> </w:t>
      </w:r>
      <w:r>
        <w:rPr/>
        <w:t>or</w:t>
      </w:r>
      <w:r>
        <w:rPr>
          <w:spacing w:val="-2"/>
        </w:rPr>
        <w:t> </w:t>
      </w:r>
      <w:r>
        <w:rPr/>
        <w:t>partnership</w:t>
      </w:r>
      <w:r>
        <w:rPr>
          <w:spacing w:val="-3"/>
        </w:rPr>
        <w:t> </w:t>
      </w:r>
      <w:r>
        <w:rPr/>
        <w:t>may</w:t>
      </w:r>
      <w:r>
        <w:rPr>
          <w:spacing w:val="-4"/>
        </w:rPr>
        <w:t> </w:t>
      </w:r>
      <w:r>
        <w:rPr/>
        <w:t>apply</w:t>
      </w:r>
      <w:r>
        <w:rPr>
          <w:spacing w:val="-3"/>
        </w:rPr>
        <w:t> </w:t>
      </w:r>
      <w:r>
        <w:rPr/>
        <w:t>to</w:t>
      </w:r>
      <w:r>
        <w:rPr>
          <w:spacing w:val="-4"/>
        </w:rPr>
        <w:t> </w:t>
      </w:r>
      <w:r>
        <w:rPr/>
        <w:t>be</w:t>
      </w:r>
      <w:r>
        <w:rPr>
          <w:spacing w:val="-3"/>
        </w:rPr>
        <w:t> </w:t>
      </w:r>
      <w:r>
        <w:rPr/>
        <w:t>registered.</w:t>
      </w:r>
    </w:p>
    <w:p>
      <w:pPr>
        <w:pStyle w:val="BodyText"/>
        <w:ind w:left="1701"/>
      </w:pPr>
      <w:r>
        <w:rPr/>
        <w:t>Applications must be in writing on the approved form.</w:t>
      </w:r>
    </w:p>
    <w:p>
      <w:pPr>
        <w:pStyle w:val="BodyText"/>
      </w:pPr>
    </w:p>
    <w:p>
      <w:pPr>
        <w:pStyle w:val="BodyText"/>
      </w:pPr>
    </w:p>
    <w:p>
      <w:pPr>
        <w:pStyle w:val="BodyText"/>
      </w:pPr>
    </w:p>
    <w:p>
      <w:pPr>
        <w:pStyle w:val="BodyText"/>
      </w:pPr>
    </w:p>
    <w:p>
      <w:pPr>
        <w:pStyle w:val="BodyText"/>
      </w:pPr>
    </w:p>
    <w:p>
      <w:pPr>
        <w:pStyle w:val="BodyText"/>
      </w:pPr>
      <w:r>
        <w:rPr/>
        <w:drawing>
          <wp:anchor distT="0" distB="0" distL="0" distR="0" allowOverlap="1" layoutInCell="1" locked="0" behindDoc="0" simplePos="0" relativeHeight="1">
            <wp:simplePos x="0" y="0"/>
            <wp:positionH relativeFrom="page">
              <wp:posOffset>5557265</wp:posOffset>
            </wp:positionH>
            <wp:positionV relativeFrom="paragraph">
              <wp:posOffset>171195</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p>
      <w:pPr>
        <w:spacing w:after="0"/>
        <w:sectPr>
          <w:type w:val="continuous"/>
          <w:pgSz w:w="11910" w:h="16840"/>
          <w:pgMar w:top="860" w:bottom="280" w:left="0" w:right="0"/>
        </w:sectPr>
      </w:pPr>
    </w:p>
    <w:p>
      <w:pPr>
        <w:pStyle w:val="Heading1"/>
        <w:spacing w:before="78"/>
      </w:pPr>
      <w:bookmarkStart w:name="Registration " w:id="3"/>
      <w:bookmarkEnd w:id="3"/>
      <w:r>
        <w:rPr>
          <w:b w:val="0"/>
        </w:rPr>
      </w:r>
      <w:r>
        <w:rPr/>
        <w:t>Registration</w:t>
      </w:r>
    </w:p>
    <w:p>
      <w:pPr>
        <w:pStyle w:val="BodyText"/>
        <w:spacing w:before="229"/>
        <w:ind w:left="1701" w:right="1704"/>
      </w:pPr>
      <w:r>
        <w:rPr/>
        <w:t>A person may apply at any time to be registered. Current operators who believe they are eligible to be registered as a re-mail reporter and wish to do so should complete the application form and apply as soon as possible to:</w:t>
      </w:r>
    </w:p>
    <w:p>
      <w:pPr>
        <w:pStyle w:val="BodyText"/>
        <w:ind w:left="3861" w:right="6460"/>
        <w:jc w:val="both"/>
      </w:pPr>
      <w:r>
        <w:rPr/>
        <w:t>National Manager Cargo Operations Cargo Division</w:t>
      </w:r>
    </w:p>
    <w:p>
      <w:pPr>
        <w:pStyle w:val="BodyText"/>
        <w:ind w:left="3861" w:right="5584"/>
        <w:jc w:val="both"/>
      </w:pPr>
      <w:r>
        <w:rPr/>
        <w:t>Australian Customs Service 5 Constitution Avenue</w:t>
      </w:r>
    </w:p>
    <w:p>
      <w:pPr>
        <w:pStyle w:val="BodyText"/>
        <w:spacing w:line="230" w:lineRule="exact"/>
        <w:ind w:left="3861"/>
        <w:jc w:val="both"/>
      </w:pPr>
      <w:r>
        <w:rPr/>
        <w:t>Canberra ACT 2601</w:t>
      </w:r>
    </w:p>
    <w:p>
      <w:pPr>
        <w:pStyle w:val="BodyText"/>
      </w:pPr>
    </w:p>
    <w:p>
      <w:pPr>
        <w:pStyle w:val="BodyText"/>
        <w:ind w:left="1701"/>
      </w:pPr>
      <w:r>
        <w:rPr/>
        <w:t>Application forms are available from the Customs website </w:t>
      </w:r>
      <w:hyperlink r:id="rId7">
        <w:r>
          <w:rPr>
            <w:color w:val="0000FF"/>
            <w:u w:val="single" w:color="0000FF"/>
          </w:rPr>
          <w:t>www.customs.gov.au</w:t>
        </w:r>
        <w:r>
          <w:rPr/>
          <w:t>T</w:t>
        </w:r>
      </w:hyperlink>
    </w:p>
    <w:p>
      <w:pPr>
        <w:pStyle w:val="BodyText"/>
      </w:pPr>
    </w:p>
    <w:p>
      <w:pPr>
        <w:pStyle w:val="BodyText"/>
        <w:ind w:left="1701" w:right="1884"/>
      </w:pPr>
      <w:r>
        <w:rPr/>
        <w:t>The CEO must register an applicant where, inter alia, the CEO is satisfied that the applicant would be unlikely to have information, or access to information, about re-mail items that would allow the applicant to make cargo reports at a level of specificity below the level of sub-master air waybill (SMAWB) or ocean bill of lading. The CEO must also be satisfied that the applicant meets the fit and proper person test under section 67H of the Act.</w:t>
      </w:r>
    </w:p>
    <w:p>
      <w:pPr>
        <w:pStyle w:val="BodyText"/>
      </w:pPr>
    </w:p>
    <w:p>
      <w:pPr>
        <w:pStyle w:val="BodyText"/>
        <w:ind w:left="1701" w:right="1705"/>
      </w:pPr>
      <w:r>
        <w:rPr/>
        <w:t>The CEO may request, in writing, that the applicant provide additional information specified in the request within a specified period. The applicant will be advised of the CEO’s decision within 60 days of the lodgement of the application. In cases where further information has been sought from the applicant the decision will be made 60 days from the date that the further information is received.</w:t>
      </w:r>
    </w:p>
    <w:p>
      <w:pPr>
        <w:pStyle w:val="BodyText"/>
      </w:pPr>
    </w:p>
    <w:p>
      <w:pPr>
        <w:pStyle w:val="BodyText"/>
        <w:ind w:left="1701" w:right="2006"/>
      </w:pPr>
      <w:r>
        <w:rPr/>
        <w:t>The CEO will notify the applicant in writing and where the decision is to register the applicant the CEO may make the registration subject to conditions.</w:t>
      </w:r>
    </w:p>
    <w:p>
      <w:pPr>
        <w:pStyle w:val="BodyText"/>
      </w:pPr>
    </w:p>
    <w:p>
      <w:pPr>
        <w:pStyle w:val="BodyText"/>
        <w:ind w:left="1701"/>
      </w:pPr>
      <w:r>
        <w:rPr/>
        <w:t>The CEO may cancel the registration of a re-mail reporter if:</w:t>
      </w:r>
    </w:p>
    <w:p>
      <w:pPr>
        <w:pStyle w:val="ListParagraph"/>
        <w:numPr>
          <w:ilvl w:val="0"/>
          <w:numId w:val="2"/>
        </w:numPr>
        <w:tabs>
          <w:tab w:pos="2421" w:val="left" w:leader="none"/>
          <w:tab w:pos="2422" w:val="left" w:leader="none"/>
        </w:tabs>
        <w:spacing w:line="240" w:lineRule="auto" w:before="14" w:after="0"/>
        <w:ind w:left="2421" w:right="0" w:hanging="361"/>
        <w:jc w:val="left"/>
        <w:rPr>
          <w:sz w:val="20"/>
        </w:rPr>
      </w:pPr>
      <w:r>
        <w:rPr>
          <w:sz w:val="20"/>
        </w:rPr>
        <w:t>The reporter reports an item of cargo in a re-mail report that was not a re-mail item;</w:t>
      </w:r>
      <w:r>
        <w:rPr>
          <w:spacing w:val="-18"/>
          <w:sz w:val="20"/>
        </w:rPr>
        <w:t> </w:t>
      </w:r>
      <w:r>
        <w:rPr>
          <w:sz w:val="20"/>
        </w:rPr>
        <w:t>or</w:t>
      </w:r>
    </w:p>
    <w:p>
      <w:pPr>
        <w:pStyle w:val="ListParagraph"/>
        <w:numPr>
          <w:ilvl w:val="0"/>
          <w:numId w:val="2"/>
        </w:numPr>
        <w:tabs>
          <w:tab w:pos="2421" w:val="left" w:leader="none"/>
          <w:tab w:pos="2422" w:val="left" w:leader="none"/>
        </w:tabs>
        <w:spacing w:line="240" w:lineRule="auto" w:before="13" w:after="0"/>
        <w:ind w:left="2421" w:right="2269" w:hanging="360"/>
        <w:jc w:val="left"/>
        <w:rPr>
          <w:sz w:val="20"/>
        </w:rPr>
      </w:pPr>
      <w:r>
        <w:rPr>
          <w:sz w:val="20"/>
        </w:rPr>
        <w:t>The reporter reports an item of cargo in a re-mail report for which the reporter has information to enable an item level report;</w:t>
      </w:r>
      <w:r>
        <w:rPr>
          <w:spacing w:val="-10"/>
          <w:sz w:val="20"/>
        </w:rPr>
        <w:t> </w:t>
      </w:r>
      <w:r>
        <w:rPr>
          <w:sz w:val="20"/>
        </w:rPr>
        <w:t>or</w:t>
      </w:r>
    </w:p>
    <w:p>
      <w:pPr>
        <w:pStyle w:val="ListParagraph"/>
        <w:numPr>
          <w:ilvl w:val="0"/>
          <w:numId w:val="2"/>
        </w:numPr>
        <w:tabs>
          <w:tab w:pos="2421" w:val="left" w:leader="none"/>
          <w:tab w:pos="2422" w:val="left" w:leader="none"/>
        </w:tabs>
        <w:spacing w:line="240" w:lineRule="auto" w:before="13" w:after="0"/>
        <w:ind w:left="2421" w:right="2209" w:hanging="360"/>
        <w:jc w:val="left"/>
        <w:rPr>
          <w:sz w:val="20"/>
        </w:rPr>
      </w:pPr>
      <w:r>
        <w:rPr>
          <w:sz w:val="20"/>
        </w:rPr>
        <w:t>The reporter breaches a condition of registration or section 67I of the </w:t>
      </w:r>
      <w:r>
        <w:rPr>
          <w:i/>
          <w:sz w:val="20"/>
        </w:rPr>
        <w:t>Customs Act 1901</w:t>
      </w:r>
      <w:r>
        <w:rPr>
          <w:sz w:val="20"/>
        </w:rPr>
        <w:t>.</w:t>
      </w:r>
    </w:p>
    <w:p>
      <w:pPr>
        <w:pStyle w:val="BodyText"/>
        <w:spacing w:before="1"/>
      </w:pPr>
    </w:p>
    <w:p>
      <w:pPr>
        <w:pStyle w:val="Heading1"/>
      </w:pPr>
      <w:bookmarkStart w:name="Making a re-mail report " w:id="4"/>
      <w:bookmarkEnd w:id="4"/>
      <w:r>
        <w:rPr>
          <w:b w:val="0"/>
        </w:rPr>
      </w:r>
      <w:r>
        <w:rPr/>
        <w:t>Making a re-mail report</w:t>
      </w:r>
    </w:p>
    <w:p>
      <w:pPr>
        <w:pStyle w:val="BodyText"/>
        <w:spacing w:before="230"/>
        <w:ind w:left="1701" w:right="1706"/>
      </w:pPr>
      <w:r>
        <w:rPr/>
        <w:t>Although this legislation covers both air and sea cargo it is used primarily in the air cargo environment. The re-mail reporter reports through the Integrated Cargo System (ICS) at the SMAWB level by entering a special reporter number in the relevant field of the cargo report. The goods description field will include the term “Re-mail” in addition to the re-mail reporter’s allocated six-digit alpha-numeric registration code.</w:t>
      </w:r>
    </w:p>
    <w:p>
      <w:pPr>
        <w:pStyle w:val="BodyText"/>
        <w:spacing w:before="11"/>
        <w:rPr>
          <w:sz w:val="19"/>
        </w:rPr>
      </w:pPr>
    </w:p>
    <w:p>
      <w:pPr>
        <w:pStyle w:val="BodyText"/>
        <w:ind w:left="1701" w:right="2240"/>
      </w:pPr>
      <w:r>
        <w:rPr/>
        <w:t>As with all other arriving cargo, re-mail cargo must be checked in and accounted for at the report level by the deconsolidating Customs licensed depot prior to release.</w:t>
      </w:r>
    </w:p>
    <w:p>
      <w:pPr>
        <w:pStyle w:val="BodyText"/>
      </w:pPr>
    </w:p>
    <w:p>
      <w:pPr>
        <w:pStyle w:val="BodyText"/>
        <w:ind w:left="1701" w:right="1717"/>
      </w:pPr>
      <w:r>
        <w:rPr/>
        <w:t>Any inquiries in relation to this Notice should be referred to the Manager Cargo Reporting Policy on (02) 6275 8068 or fax number (02) 6275 5745</w:t>
      </w:r>
    </w:p>
    <w:p>
      <w:pPr>
        <w:pStyle w:val="BodyText"/>
        <w:rPr>
          <w:sz w:val="22"/>
        </w:rPr>
      </w:pPr>
    </w:p>
    <w:p>
      <w:pPr>
        <w:pStyle w:val="BodyText"/>
        <w:rPr>
          <w:sz w:val="22"/>
        </w:rPr>
      </w:pPr>
    </w:p>
    <w:p>
      <w:pPr>
        <w:pStyle w:val="BodyText"/>
        <w:rPr>
          <w:sz w:val="22"/>
        </w:rPr>
      </w:pPr>
    </w:p>
    <w:p>
      <w:pPr>
        <w:pStyle w:val="BodyText"/>
        <w:spacing w:before="161"/>
        <w:ind w:left="1701" w:right="8610"/>
      </w:pPr>
      <w:r>
        <w:rPr/>
        <w:t>Matthew Corkhill National Manager Cargo Operations CANBERRA ACT</w:t>
      </w:r>
    </w:p>
    <w:p>
      <w:pPr>
        <w:pStyle w:val="BodyText"/>
        <w:spacing w:line="480" w:lineRule="auto"/>
        <w:ind w:left="1867" w:right="7865" w:hanging="166"/>
      </w:pPr>
      <w:r>
        <w:rPr/>
        <w:t>for Chief Executive Officer February 2007</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421" w:hanging="360"/>
      </w:pPr>
      <w:rPr>
        <w:rFonts w:hint="default" w:ascii="Arial" w:hAnsi="Arial" w:eastAsia="Arial" w:cs="Arial"/>
        <w:w w:val="131"/>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5" w:hanging="360"/>
      </w:pPr>
      <w:rPr>
        <w:rFonts w:hint="default"/>
      </w:rPr>
    </w:lvl>
    <w:lvl w:ilvl="4">
      <w:start w:val="0"/>
      <w:numFmt w:val="bullet"/>
      <w:lvlText w:val="•"/>
      <w:lvlJc w:val="left"/>
      <w:pPr>
        <w:ind w:left="6213" w:hanging="360"/>
      </w:pPr>
      <w:rPr>
        <w:rFonts w:hint="default"/>
      </w:rPr>
    </w:lvl>
    <w:lvl w:ilvl="5">
      <w:start w:val="0"/>
      <w:numFmt w:val="bullet"/>
      <w:lvlText w:val="•"/>
      <w:lvlJc w:val="left"/>
      <w:pPr>
        <w:ind w:left="7162" w:hanging="360"/>
      </w:pPr>
      <w:rPr>
        <w:rFonts w:hint="default"/>
      </w:rPr>
    </w:lvl>
    <w:lvl w:ilvl="6">
      <w:start w:val="0"/>
      <w:numFmt w:val="bullet"/>
      <w:lvlText w:val="•"/>
      <w:lvlJc w:val="left"/>
      <w:pPr>
        <w:ind w:left="8110" w:hanging="360"/>
      </w:pPr>
      <w:rPr>
        <w:rFonts w:hint="default"/>
      </w:rPr>
    </w:lvl>
    <w:lvl w:ilvl="7">
      <w:start w:val="0"/>
      <w:numFmt w:val="bullet"/>
      <w:lvlText w:val="•"/>
      <w:lvlJc w:val="left"/>
      <w:pPr>
        <w:ind w:left="9059" w:hanging="360"/>
      </w:pPr>
      <w:rPr>
        <w:rFonts w:hint="default"/>
      </w:rPr>
    </w:lvl>
    <w:lvl w:ilvl="8">
      <w:start w:val="0"/>
      <w:numFmt w:val="bullet"/>
      <w:lvlText w:val="•"/>
      <w:lvlJc w:val="left"/>
      <w:pPr>
        <w:ind w:left="10007" w:hanging="360"/>
      </w:pPr>
      <w:rPr>
        <w:rFonts w:hint="default"/>
      </w:rPr>
    </w:lvl>
  </w:abstractNum>
  <w:abstractNum w:abstractNumId="0">
    <w:multiLevelType w:val="hybridMultilevel"/>
    <w:lvl w:ilvl="0">
      <w:start w:val="1"/>
      <w:numFmt w:val="lowerLetter"/>
      <w:lvlText w:val="(%1)"/>
      <w:lvlJc w:val="left"/>
      <w:pPr>
        <w:ind w:left="2931" w:hanging="301"/>
        <w:jc w:val="left"/>
      </w:pPr>
      <w:rPr>
        <w:rFonts w:hint="default" w:ascii="Arial" w:hAnsi="Arial" w:eastAsia="Arial" w:cs="Arial"/>
        <w:w w:val="100"/>
        <w:sz w:val="20"/>
        <w:szCs w:val="20"/>
      </w:rPr>
    </w:lvl>
    <w:lvl w:ilvl="1">
      <w:start w:val="1"/>
      <w:numFmt w:val="lowerRoman"/>
      <w:lvlText w:val="(%2)"/>
      <w:lvlJc w:val="left"/>
      <w:pPr>
        <w:ind w:left="3385" w:hanging="233"/>
        <w:jc w:val="left"/>
      </w:pPr>
      <w:rPr>
        <w:rFonts w:hint="default" w:ascii="Arial" w:hAnsi="Arial" w:eastAsia="Arial" w:cs="Arial"/>
        <w:w w:val="100"/>
        <w:sz w:val="20"/>
        <w:szCs w:val="20"/>
      </w:rPr>
    </w:lvl>
    <w:lvl w:ilvl="2">
      <w:start w:val="0"/>
      <w:numFmt w:val="bullet"/>
      <w:lvlText w:val="•"/>
      <w:lvlJc w:val="left"/>
      <w:pPr>
        <w:ind w:left="4327" w:hanging="233"/>
      </w:pPr>
      <w:rPr>
        <w:rFonts w:hint="default"/>
      </w:rPr>
    </w:lvl>
    <w:lvl w:ilvl="3">
      <w:start w:val="0"/>
      <w:numFmt w:val="bullet"/>
      <w:lvlText w:val="•"/>
      <w:lvlJc w:val="left"/>
      <w:pPr>
        <w:ind w:left="5274" w:hanging="233"/>
      </w:pPr>
      <w:rPr>
        <w:rFonts w:hint="default"/>
      </w:rPr>
    </w:lvl>
    <w:lvl w:ilvl="4">
      <w:start w:val="0"/>
      <w:numFmt w:val="bullet"/>
      <w:lvlText w:val="•"/>
      <w:lvlJc w:val="left"/>
      <w:pPr>
        <w:ind w:left="6221" w:hanging="233"/>
      </w:pPr>
      <w:rPr>
        <w:rFonts w:hint="default"/>
      </w:rPr>
    </w:lvl>
    <w:lvl w:ilvl="5">
      <w:start w:val="0"/>
      <w:numFmt w:val="bullet"/>
      <w:lvlText w:val="•"/>
      <w:lvlJc w:val="left"/>
      <w:pPr>
        <w:ind w:left="7168" w:hanging="233"/>
      </w:pPr>
      <w:rPr>
        <w:rFonts w:hint="default"/>
      </w:rPr>
    </w:lvl>
    <w:lvl w:ilvl="6">
      <w:start w:val="0"/>
      <w:numFmt w:val="bullet"/>
      <w:lvlText w:val="•"/>
      <w:lvlJc w:val="left"/>
      <w:pPr>
        <w:ind w:left="8115" w:hanging="233"/>
      </w:pPr>
      <w:rPr>
        <w:rFonts w:hint="default"/>
      </w:rPr>
    </w:lvl>
    <w:lvl w:ilvl="7">
      <w:start w:val="0"/>
      <w:numFmt w:val="bullet"/>
      <w:lvlText w:val="•"/>
      <w:lvlJc w:val="left"/>
      <w:pPr>
        <w:ind w:left="9062" w:hanging="233"/>
      </w:pPr>
      <w:rPr>
        <w:rFonts w:hint="default"/>
      </w:rPr>
    </w:lvl>
    <w:lvl w:ilvl="8">
      <w:start w:val="0"/>
      <w:numFmt w:val="bullet"/>
      <w:lvlText w:val="•"/>
      <w:lvlJc w:val="left"/>
      <w:pPr>
        <w:ind w:left="10010" w:hanging="23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4"/>
      <w:szCs w:val="24"/>
    </w:rPr>
  </w:style>
  <w:style w:styleId="Title" w:type="paragraph">
    <w:name w:val="Title"/>
    <w:basedOn w:val="Normal"/>
    <w:uiPriority w:val="1"/>
    <w:qFormat/>
    <w:pPr>
      <w:spacing w:before="90"/>
      <w:ind w:left="2722" w:right="2719"/>
      <w:jc w:val="center"/>
    </w:pPr>
    <w:rPr>
      <w:rFonts w:ascii="Arial" w:hAnsi="Arial" w:eastAsia="Arial" w:cs="Arial"/>
      <w:b/>
      <w:bCs/>
      <w:sz w:val="28"/>
      <w:szCs w:val="28"/>
    </w:rPr>
  </w:style>
  <w:style w:styleId="ListParagraph" w:type="paragraph">
    <w:name w:val="List Paragraph"/>
    <w:basedOn w:val="Normal"/>
    <w:uiPriority w:val="1"/>
    <w:qFormat/>
    <w:pPr>
      <w:spacing w:before="41"/>
      <w:ind w:left="293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Cargo reporting procedure for re-mail consignments</dc:subject>
  <dc:title>AUSTRALIAN CUSTOMS NOTICE NO. 2007/11</dc:title>
  <dcterms:created xsi:type="dcterms:W3CDTF">2020-12-09T22:37:20Z</dcterms:created>
  <dcterms:modified xsi:type="dcterms:W3CDTF">2020-12-09T22:37:20Z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2007-02-16T00:00:00Z</vt:filetime>
  </property>
  <property fmtid="{D5CDD505-2E9C-101B-9397-08002B2CF9AE}" pid="3" name="Creator">
    <vt:lpwstr>Acrobat PDFMaker 7.0 for Word</vt:lpwstr>
  </property>
  <property fmtid="{D5CDD505-2E9C-101B-9397-08002B2CF9AE}" pid="4" name="LastSaved">
    <vt:filetime>2020-12-09T00:00:00Z</vt:filetime>
  </property>
</Properties>
</file>