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7" w:right="2883"/>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 " w:id="1"/>
      <w:bookmarkEnd w:id="1"/>
      <w:r>
        <w:rPr>
          <w:b w:val="0"/>
        </w:rPr>
      </w:r>
      <w:bookmarkStart w:name="AUSTRALIAN CUSTOMS NOTICE NO. 2007/30 " w:id="2"/>
      <w:bookmarkEnd w:id="2"/>
      <w:r>
        <w:rPr>
          <w:b w:val="0"/>
        </w:rPr>
      </w:r>
      <w:r>
        <w:rPr/>
        <w:t>AUSTRALIAN CUSTOMS NOTICE NO. 2007/30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Changes to the Australian Harmonized Exp" w:id="3"/>
      <w:bookmarkEnd w:id="3"/>
      <w:r>
        <w:rPr>
          <w:b w:val="0"/>
        </w:rPr>
      </w:r>
      <w:r>
        <w:rPr/>
        <w:t>Changes to the Australian Harmonized Export Commodity Classification (AHECC)</w:t>
      </w:r>
    </w:p>
    <w:p>
      <w:pPr>
        <w:pStyle w:val="BodyText"/>
        <w:rPr>
          <w:b/>
          <w:sz w:val="25"/>
        </w:rPr>
      </w:pPr>
    </w:p>
    <w:p>
      <w:pPr>
        <w:pStyle w:val="BodyText"/>
        <w:ind w:left="1701" w:right="1952"/>
      </w:pPr>
      <w:r>
        <w:rPr/>
        <w:t>Periodically the Australian Bureau of Statistics (ABS) and the Australian Customs Service will update or make amendments to the AHECC. These changes may be the result of user requests, or to accommodate Government reporting requirements or to improve the quality of the classification.</w:t>
      </w:r>
    </w:p>
    <w:p>
      <w:pPr>
        <w:pStyle w:val="BodyText"/>
      </w:pPr>
    </w:p>
    <w:p>
      <w:pPr>
        <w:pStyle w:val="BodyText"/>
        <w:ind w:left="1701" w:right="1817"/>
      </w:pPr>
      <w:r>
        <w:rPr/>
        <w:t>As of 1 July 2007 there will be three chapters updated in the AHECC with new statistical codes and a number of chapters will have typographical amendments made.</w:t>
      </w:r>
    </w:p>
    <w:p>
      <w:pPr>
        <w:pStyle w:val="BodyText"/>
      </w:pPr>
    </w:p>
    <w:p>
      <w:pPr>
        <w:spacing w:before="0"/>
        <w:ind w:left="1701" w:right="1828" w:firstLine="0"/>
        <w:jc w:val="left"/>
        <w:rPr>
          <w:sz w:val="20"/>
        </w:rPr>
      </w:pPr>
      <w:r>
        <w:rPr>
          <w:sz w:val="20"/>
        </w:rPr>
        <w:t>All the changes are detailed below. Alternatively you can access the AHECC concordance and revised chapters from </w:t>
      </w:r>
      <w:hyperlink r:id="rId6">
        <w:r>
          <w:rPr>
            <w:color w:val="0000FF"/>
            <w:sz w:val="20"/>
            <w:u w:val="single" w:color="0000FF"/>
          </w:rPr>
          <w:t>www.abs.gov.au</w:t>
        </w:r>
        <w:r>
          <w:rPr>
            <w:color w:val="0000FF"/>
            <w:sz w:val="20"/>
          </w:rPr>
          <w:t> </w:t>
        </w:r>
      </w:hyperlink>
      <w:r>
        <w:rPr>
          <w:sz w:val="20"/>
        </w:rPr>
        <w:t>by following the links to </w:t>
      </w:r>
      <w:r>
        <w:rPr>
          <w:i/>
          <w:sz w:val="20"/>
        </w:rPr>
        <w:t>Statistics &gt; By Catalogue Number &gt; Chapter 1: General &gt; 12: Classifications and Work Manuals &gt; 1233.0</w:t>
      </w:r>
      <w:r>
        <w:rPr>
          <w:sz w:val="20"/>
        </w:rPr>
        <w:t>.</w:t>
      </w:r>
    </w:p>
    <w:p>
      <w:pPr>
        <w:pStyle w:val="BodyText"/>
        <w:spacing w:before="1"/>
      </w:pPr>
    </w:p>
    <w:p>
      <w:pPr>
        <w:pStyle w:val="BodyText"/>
        <w:ind w:left="1701"/>
      </w:pPr>
      <w:r>
        <w:rPr/>
        <w:t>AHECC Chapters containing statistical code changes are:</w:t>
      </w:r>
    </w:p>
    <w:p>
      <w:pPr>
        <w:pStyle w:val="BodyText"/>
        <w:spacing w:before="11"/>
        <w:rPr>
          <w:sz w:val="19"/>
        </w:rPr>
      </w:pPr>
    </w:p>
    <w:p>
      <w:pPr>
        <w:pStyle w:val="BodyText"/>
        <w:tabs>
          <w:tab w:pos="1440" w:val="left" w:leader="none"/>
        </w:tabs>
        <w:ind w:right="3779"/>
        <w:jc w:val="right"/>
      </w:pPr>
      <w:r>
        <w:rPr/>
        <w:t>Chapter</w:t>
      </w:r>
      <w:r>
        <w:rPr>
          <w:spacing w:val="-2"/>
        </w:rPr>
        <w:t> </w:t>
      </w:r>
      <w:r>
        <w:rPr/>
        <w:t>08:</w:t>
        <w:tab/>
        <w:t>New code 08109012 replacing 08109011 and</w:t>
      </w:r>
      <w:r>
        <w:rPr>
          <w:spacing w:val="-21"/>
        </w:rPr>
        <w:t> </w:t>
      </w:r>
      <w:r>
        <w:rPr/>
        <w:t>08109023</w:t>
      </w:r>
    </w:p>
    <w:p>
      <w:pPr>
        <w:pStyle w:val="BodyText"/>
        <w:spacing w:line="230" w:lineRule="exact"/>
        <w:ind w:right="3781"/>
        <w:jc w:val="right"/>
      </w:pPr>
      <w:r>
        <w:rPr/>
        <w:t>New code 08109096 replacing 08109023 and</w:t>
      </w:r>
      <w:r>
        <w:rPr>
          <w:spacing w:val="-22"/>
        </w:rPr>
        <w:t> </w:t>
      </w:r>
      <w:r>
        <w:rPr/>
        <w:t>08109095</w:t>
      </w:r>
    </w:p>
    <w:p>
      <w:pPr>
        <w:pStyle w:val="BodyText"/>
        <w:tabs>
          <w:tab w:pos="3142" w:val="left" w:leader="none"/>
        </w:tabs>
        <w:spacing w:line="230" w:lineRule="exact"/>
        <w:ind w:left="1701"/>
      </w:pPr>
      <w:r>
        <w:rPr/>
        <w:t>Chapter</w:t>
      </w:r>
      <w:r>
        <w:rPr>
          <w:spacing w:val="-2"/>
        </w:rPr>
        <w:t> </w:t>
      </w:r>
      <w:r>
        <w:rPr/>
        <w:t>16:</w:t>
        <w:tab/>
        <w:t>New code 16059025 replacing</w:t>
      </w:r>
      <w:r>
        <w:rPr>
          <w:spacing w:val="-4"/>
        </w:rPr>
        <w:t> </w:t>
      </w:r>
      <w:r>
        <w:rPr/>
        <w:t>16059020</w:t>
      </w:r>
    </w:p>
    <w:p>
      <w:pPr>
        <w:pStyle w:val="BodyText"/>
        <w:spacing w:line="480" w:lineRule="auto" w:before="1"/>
        <w:ind w:left="1701" w:right="3779"/>
        <w:jc w:val="both"/>
      </w:pPr>
      <w:r>
        <w:rPr/>
        <w:t>Chapter 38: New code 38210020 replacing 38210010 and 38210090 AHECC Chapters containing typographical errors are:</w:t>
      </w:r>
    </w:p>
    <w:p>
      <w:pPr>
        <w:pStyle w:val="BodyText"/>
        <w:ind w:left="1701" w:right="6292"/>
        <w:jc w:val="both"/>
      </w:pPr>
      <w:r>
        <w:rPr/>
        <w:t>Chapter 03: Typographical amendments Chapter 08: Typographical amendments Chapter 11: Typographical amendments Chapter 19: Typographical amendments Chapter 24: Typographical amendments Chapter 26: Typographical amendments Chapter 29: Typographical amendments Chapter 84: Typographical amendments</w:t>
      </w:r>
    </w:p>
    <w:p>
      <w:pPr>
        <w:pStyle w:val="BodyText"/>
        <w:rPr>
          <w:sz w:val="22"/>
        </w:rPr>
      </w:pPr>
    </w:p>
    <w:p>
      <w:pPr>
        <w:pStyle w:val="BodyText"/>
        <w:spacing w:before="11"/>
        <w:rPr>
          <w:sz w:val="17"/>
        </w:rPr>
      </w:pPr>
    </w:p>
    <w:p>
      <w:pPr>
        <w:pStyle w:val="BodyText"/>
        <w:ind w:left="1701" w:right="1817"/>
      </w:pPr>
      <w:r>
        <w:rPr/>
        <w:t>If you have any difficulties accessing the AHECC on the ABS web site, please contact the ABS Classification Manager on (02) 6252 5409 or email </w:t>
      </w:r>
      <w:hyperlink r:id="rId7">
        <w:r>
          <w:rPr>
            <w:color w:val="0000FF"/>
            <w:u w:val="single" w:color="0000FF"/>
          </w:rPr>
          <w:t>international.trade@abs.gov.au</w:t>
        </w:r>
      </w:hyperlink>
      <w:r>
        <w:rPr/>
        <w:t>.</w:t>
      </w:r>
    </w:p>
    <w:p>
      <w:pPr>
        <w:pStyle w:val="BodyText"/>
      </w:pPr>
    </w:p>
    <w:p>
      <w:pPr>
        <w:pStyle w:val="BodyText"/>
        <w:ind w:left="1701" w:right="1696"/>
      </w:pPr>
      <w:r>
        <w:rPr/>
        <w:t>For assistance with the classification of goods for export, the Customs AHECC Advisory Service can be contacted by email at </w:t>
      </w:r>
      <w:hyperlink r:id="rId8">
        <w:r>
          <w:rPr>
            <w:color w:val="0000FF"/>
            <w:u w:val="single" w:color="0000FF"/>
          </w:rPr>
          <w:t>aheccadvice@customs.gov.au</w:t>
        </w:r>
      </w:hyperlink>
      <w:r>
        <w:rPr/>
        <w:t>.</w:t>
      </w:r>
    </w:p>
    <w:p>
      <w:pPr>
        <w:pStyle w:val="BodyText"/>
        <w:rPr>
          <w:sz w:val="22"/>
        </w:rPr>
      </w:pPr>
    </w:p>
    <w:p>
      <w:pPr>
        <w:pStyle w:val="BodyText"/>
        <w:rPr>
          <w:sz w:val="22"/>
        </w:rPr>
      </w:pPr>
    </w:p>
    <w:p>
      <w:pPr>
        <w:pStyle w:val="BodyText"/>
        <w:rPr>
          <w:sz w:val="22"/>
        </w:rPr>
      </w:pPr>
    </w:p>
    <w:p>
      <w:pPr>
        <w:pStyle w:val="BodyText"/>
        <w:spacing w:before="161"/>
        <w:ind w:left="1701" w:right="8461"/>
      </w:pPr>
      <w:r>
        <w:rPr/>
        <w:t>Jane Bailey National Director Cargo Division CANBERRA ACT</w:t>
      </w:r>
    </w:p>
    <w:p>
      <w:pPr>
        <w:pStyle w:val="BodyText"/>
        <w:spacing w:before="121"/>
        <w:ind w:left="1867"/>
      </w:pPr>
      <w:r>
        <w:rPr/>
        <w:t>June 2007</w:t>
      </w:r>
    </w:p>
    <w:p>
      <w:pPr>
        <w:pStyle w:val="BodyText"/>
      </w:pPr>
    </w:p>
    <w:p>
      <w:pPr>
        <w:pStyle w:val="BodyText"/>
      </w:pPr>
    </w:p>
    <w:p>
      <w:pPr>
        <w:pStyle w:val="BodyText"/>
      </w:pPr>
    </w:p>
    <w:p>
      <w:pPr>
        <w:pStyle w:val="BodyText"/>
      </w:pPr>
    </w:p>
    <w:p>
      <w:pPr>
        <w:pStyle w:val="BodyText"/>
        <w:spacing w:before="10"/>
        <w:rPr>
          <w:sz w:val="21"/>
        </w:rPr>
      </w:pPr>
      <w:r>
        <w:rPr/>
        <w:drawing>
          <wp:anchor distT="0" distB="0" distL="0" distR="0" allowOverlap="1" layoutInCell="1" locked="0" behindDoc="0" simplePos="0" relativeHeight="1">
            <wp:simplePos x="0" y="0"/>
            <wp:positionH relativeFrom="page">
              <wp:posOffset>5557265</wp:posOffset>
            </wp:positionH>
            <wp:positionV relativeFrom="paragraph">
              <wp:posOffset>184465</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1623016" cy="123825"/>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1701" w:right="2457"/>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bs.gov.au/" TargetMode="External"/><Relationship Id="rId7" Type="http://schemas.openxmlformats.org/officeDocument/2006/relationships/hyperlink" Target="mailto:international.trade@abs.gov.au" TargetMode="External"/><Relationship Id="rId8" Type="http://schemas.openxmlformats.org/officeDocument/2006/relationships/hyperlink" Target="mailto:aheccadvice@customs.gov.au"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Changes to the Australian Harmonized Export Commodity Classification (AHECC) </dc:subject>
  <dc:title>AUSTRALIAN CUSTOMS NOTICE NO. 2007/30</dc:title>
  <dcterms:created xsi:type="dcterms:W3CDTF">2020-12-09T22:53:05Z</dcterms:created>
  <dcterms:modified xsi:type="dcterms:W3CDTF">2020-12-09T22:53:05Z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2007-06-29T00:00:00Z</vt:filetime>
  </property>
  <property fmtid="{D5CDD505-2E9C-101B-9397-08002B2CF9AE}" pid="3" name="Creator">
    <vt:lpwstr>Acrobat PDFMaker 7.0 for Word</vt:lpwstr>
  </property>
  <property fmtid="{D5CDD505-2E9C-101B-9397-08002B2CF9AE}" pid="4" name="LastSaved">
    <vt:filetime>2020-12-09T00:00:00Z</vt:filetime>
  </property>
</Properties>
</file>