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48571"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48571" cy="926592"/>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Title"/>
        <w:tabs>
          <w:tab w:pos="9078" w:val="left" w:leader="none"/>
        </w:tabs>
        <w:rPr>
          <w:u w:val="none"/>
        </w:rPr>
      </w:pPr>
      <w:r>
        <w:rPr/>
        <w:pict>
          <v:shapetype id="_x0000_t202" o:spt="202" coordsize="21600,21600" path="m,l,21600r21600,l21600,xe">
            <v:stroke joinstyle="miter"/>
            <v:path gradientshapeok="t" o:connecttype="rect"/>
          </v:shapetype>
          <v:shape style="position:absolute;margin-left:270.241638pt;margin-top:-91.864815pt;width:238.25pt;height:11.2pt;mso-position-horizontal-relative:page;mso-position-vertical-relative:paragraph;z-index:-15783936" type="#_x0000_t202" filled="false" stroked="false">
            <v:textbox inset="0,0,0,0">
              <w:txbxContent>
                <w:p>
                  <w:pPr>
                    <w:pStyle w:val="BodyText"/>
                    <w:tabs>
                      <w:tab w:pos="4708" w:val="left" w:leader="none"/>
                    </w:tabs>
                    <w:spacing w:line="224" w:lineRule="exact"/>
                  </w:pPr>
                  <w:r>
                    <w:rPr/>
                    <w:t>dddd</w:t>
                    <w:tab/>
                  </w:r>
                  <w:r>
                    <w:rPr>
                      <w:spacing w:val="-20"/>
                    </w:rPr>
                    <w:t>f</w:t>
                  </w:r>
                </w:p>
              </w:txbxContent>
            </v:textbox>
            <w10:wrap type="none"/>
          </v:shape>
        </w:pict>
      </w:r>
      <w:bookmarkStart w:name="AUSTRALIAN CUSTOMS NOTICE NO. 2007/57" w:id="1"/>
      <w:bookmarkEnd w:id="1"/>
      <w:r>
        <w:rPr>
          <w:b w:val="0"/>
          <w:u w:val="none"/>
        </w:rPr>
      </w:r>
      <w:r>
        <w:rPr>
          <w:spacing w:val="34"/>
          <w:u w:val="single"/>
        </w:rPr>
        <w:t>AUSTRALIA</w:t>
      </w:r>
      <w:r>
        <w:rPr>
          <w:spacing w:val="-77"/>
          <w:u w:val="single"/>
        </w:rPr>
        <w:t> </w:t>
      </w:r>
      <w:r>
        <w:rPr>
          <w:u w:val="single"/>
        </w:rPr>
        <w:t>N </w:t>
      </w:r>
      <w:r>
        <w:rPr>
          <w:spacing w:val="30"/>
          <w:u w:val="single"/>
        </w:rPr>
        <w:t>CUSTO </w:t>
      </w:r>
      <w:r>
        <w:rPr>
          <w:u w:val="single"/>
        </w:rPr>
        <w:t>M S </w:t>
      </w:r>
      <w:r>
        <w:rPr>
          <w:spacing w:val="31"/>
          <w:u w:val="single"/>
        </w:rPr>
        <w:t>NOTIC </w:t>
      </w:r>
      <w:r>
        <w:rPr>
          <w:u w:val="single"/>
        </w:rPr>
        <w:t>E </w:t>
      </w:r>
      <w:r>
        <w:rPr>
          <w:spacing w:val="19"/>
          <w:u w:val="single"/>
        </w:rPr>
        <w:t>NO </w:t>
      </w:r>
      <w:r>
        <w:rPr>
          <w:u w:val="single"/>
        </w:rPr>
        <w:t>. </w:t>
      </w:r>
      <w:r>
        <w:rPr>
          <w:spacing w:val="32"/>
          <w:u w:val="single"/>
        </w:rPr>
        <w:t>2007/5 </w:t>
      </w:r>
      <w:r>
        <w:rPr>
          <w:u w:val="single"/>
        </w:rPr>
        <w:t>7</w:t>
        <w:tab/>
      </w:r>
    </w:p>
    <w:p>
      <w:pPr>
        <w:pStyle w:val="BodyText"/>
        <w:rPr>
          <w:b/>
        </w:rPr>
      </w:pPr>
    </w:p>
    <w:p>
      <w:pPr>
        <w:pStyle w:val="BodyText"/>
        <w:spacing w:before="3"/>
        <w:rPr>
          <w:b/>
        </w:rPr>
      </w:pPr>
    </w:p>
    <w:p>
      <w:pPr>
        <w:spacing w:before="91"/>
        <w:ind w:left="1900" w:right="1670" w:hanging="157"/>
        <w:jc w:val="left"/>
        <w:rPr>
          <w:b/>
          <w:sz w:val="28"/>
        </w:rPr>
      </w:pPr>
      <w:r>
        <w:rPr>
          <w:b/>
          <w:sz w:val="28"/>
        </w:rPr>
        <w:t>Amendments to the </w:t>
      </w:r>
      <w:r>
        <w:rPr>
          <w:rFonts w:ascii="Arial-BoldItalicMT"/>
          <w:b/>
          <w:i/>
          <w:sz w:val="28"/>
        </w:rPr>
        <w:t>Customs Regulations 1926 </w:t>
      </w:r>
      <w:r>
        <w:rPr>
          <w:b/>
          <w:sz w:val="28"/>
        </w:rPr>
        <w:t>- expanding the range of goods that can be sold in an inwards duty free shop</w:t>
      </w:r>
    </w:p>
    <w:p>
      <w:pPr>
        <w:pStyle w:val="BodyText"/>
        <w:rPr>
          <w:b/>
          <w:sz w:val="30"/>
        </w:rPr>
      </w:pPr>
    </w:p>
    <w:p>
      <w:pPr>
        <w:pStyle w:val="BodyText"/>
        <w:spacing w:before="205"/>
        <w:ind w:left="1473" w:right="1618"/>
        <w:jc w:val="both"/>
      </w:pPr>
      <w:r>
        <w:rPr/>
        <w:t>The purpose of this Notice is to advise of changes to the </w:t>
      </w:r>
      <w:r>
        <w:rPr>
          <w:i/>
        </w:rPr>
        <w:t>Customs Regulations 1926 </w:t>
      </w:r>
      <w:r>
        <w:rPr/>
        <w:t>expanding the range of goods that can be sold in an inwards duty free shop.</w:t>
      </w:r>
    </w:p>
    <w:p>
      <w:pPr>
        <w:pStyle w:val="BodyText"/>
      </w:pPr>
    </w:p>
    <w:p>
      <w:pPr>
        <w:pStyle w:val="BodyText"/>
        <w:spacing w:before="1"/>
        <w:ind w:left="1473" w:right="1543"/>
        <w:jc w:val="both"/>
      </w:pPr>
      <w:r>
        <w:rPr/>
        <w:t>The amended regulations remove the restrictions on the range of goods that can be sold in inwards duty free shops. Previously only eight classes of goods including alcoholic liquor, tobacco products, photographic film and perfumes could be sold in an inwards duty free shop.</w:t>
      </w:r>
    </w:p>
    <w:p>
      <w:pPr>
        <w:pStyle w:val="BodyText"/>
        <w:spacing w:before="10"/>
        <w:rPr>
          <w:sz w:val="19"/>
        </w:rPr>
      </w:pPr>
    </w:p>
    <w:p>
      <w:pPr>
        <w:pStyle w:val="BodyText"/>
        <w:spacing w:before="1"/>
        <w:ind w:left="1473" w:right="1441"/>
      </w:pPr>
      <w:r>
        <w:rPr/>
        <w:t>It is important to note that this regulation amendment makes no changes to the passenger concession amounts. This means that whatever is actually purchased by inward passengers from the expanded range of goods at inwards duty free shops will still be added to their outwards duty free and overseas purchases for the purposes of calculating a passenger's duty concession entitlement. If any of the passenger concessions are exceeded, Customs will charge duty and tax on the entire importation or purchase within that group of items. The current passenger concession amounts are set out at the end of this</w:t>
      </w:r>
      <w:r>
        <w:rPr>
          <w:spacing w:val="-8"/>
        </w:rPr>
        <w:t> </w:t>
      </w:r>
      <w:r>
        <w:rPr/>
        <w:t>notice.</w:t>
      </w:r>
    </w:p>
    <w:p>
      <w:pPr>
        <w:pStyle w:val="BodyText"/>
      </w:pPr>
    </w:p>
    <w:p>
      <w:pPr>
        <w:pStyle w:val="BodyText"/>
        <w:ind w:left="1473" w:right="1863"/>
      </w:pPr>
      <w:r>
        <w:rPr/>
        <w:t>The amendment allows for goods to be sold in an inwards duty free shop that meet the following criteria:</w:t>
      </w:r>
    </w:p>
    <w:p>
      <w:pPr>
        <w:pStyle w:val="BodyText"/>
      </w:pPr>
    </w:p>
    <w:p>
      <w:pPr>
        <w:pStyle w:val="ListParagraph"/>
        <w:numPr>
          <w:ilvl w:val="0"/>
          <w:numId w:val="1"/>
        </w:numPr>
        <w:tabs>
          <w:tab w:pos="1774" w:val="left" w:leader="none"/>
        </w:tabs>
        <w:spacing w:line="240" w:lineRule="auto" w:before="0" w:after="0"/>
        <w:ind w:left="1773" w:right="0" w:hanging="301"/>
        <w:jc w:val="left"/>
        <w:rPr>
          <w:sz w:val="20"/>
        </w:rPr>
      </w:pPr>
      <w:r>
        <w:rPr>
          <w:sz w:val="20"/>
        </w:rPr>
        <w:t>alcoholic</w:t>
      </w:r>
      <w:r>
        <w:rPr>
          <w:spacing w:val="-1"/>
          <w:sz w:val="20"/>
        </w:rPr>
        <w:t> </w:t>
      </w:r>
      <w:r>
        <w:rPr>
          <w:sz w:val="20"/>
        </w:rPr>
        <w:t>beverages;</w:t>
      </w:r>
    </w:p>
    <w:p>
      <w:pPr>
        <w:pStyle w:val="ListParagraph"/>
        <w:numPr>
          <w:ilvl w:val="0"/>
          <w:numId w:val="1"/>
        </w:numPr>
        <w:tabs>
          <w:tab w:pos="1775" w:val="left" w:leader="none"/>
        </w:tabs>
        <w:spacing w:line="240" w:lineRule="auto" w:before="1" w:after="0"/>
        <w:ind w:left="1774" w:right="0" w:hanging="302"/>
        <w:jc w:val="left"/>
        <w:rPr>
          <w:sz w:val="20"/>
        </w:rPr>
      </w:pPr>
      <w:r>
        <w:rPr>
          <w:sz w:val="20"/>
        </w:rPr>
        <w:t>tobacco products;</w:t>
      </w:r>
      <w:r>
        <w:rPr>
          <w:spacing w:val="-3"/>
          <w:sz w:val="20"/>
        </w:rPr>
        <w:t> </w:t>
      </w:r>
      <w:r>
        <w:rPr>
          <w:sz w:val="20"/>
        </w:rPr>
        <w:t>and</w:t>
      </w:r>
    </w:p>
    <w:p>
      <w:pPr>
        <w:pStyle w:val="ListParagraph"/>
        <w:numPr>
          <w:ilvl w:val="0"/>
          <w:numId w:val="1"/>
        </w:numPr>
        <w:tabs>
          <w:tab w:pos="1763" w:val="left" w:leader="none"/>
        </w:tabs>
        <w:spacing w:line="230" w:lineRule="exact" w:before="0" w:after="0"/>
        <w:ind w:left="1762" w:right="0" w:hanging="290"/>
        <w:jc w:val="left"/>
        <w:rPr>
          <w:sz w:val="20"/>
        </w:rPr>
      </w:pPr>
      <w:r>
        <w:rPr>
          <w:sz w:val="20"/>
        </w:rPr>
        <w:t>goods which have all of the following</w:t>
      </w:r>
      <w:r>
        <w:rPr>
          <w:spacing w:val="-12"/>
          <w:sz w:val="20"/>
        </w:rPr>
        <w:t> </w:t>
      </w:r>
      <w:r>
        <w:rPr>
          <w:sz w:val="20"/>
        </w:rPr>
        <w:t>characteristics:</w:t>
      </w:r>
    </w:p>
    <w:p>
      <w:pPr>
        <w:pStyle w:val="ListParagraph"/>
        <w:numPr>
          <w:ilvl w:val="1"/>
          <w:numId w:val="1"/>
        </w:numPr>
        <w:tabs>
          <w:tab w:pos="2427" w:val="left" w:leader="none"/>
        </w:tabs>
        <w:spacing w:line="230" w:lineRule="exact" w:before="0" w:after="0"/>
        <w:ind w:left="2426" w:right="0" w:hanging="234"/>
        <w:jc w:val="left"/>
        <w:rPr>
          <w:sz w:val="20"/>
        </w:rPr>
      </w:pPr>
      <w:r>
        <w:rPr>
          <w:sz w:val="20"/>
        </w:rPr>
        <w:t>no more than $900 in</w:t>
      </w:r>
      <w:r>
        <w:rPr>
          <w:spacing w:val="-5"/>
          <w:sz w:val="20"/>
        </w:rPr>
        <w:t> </w:t>
      </w:r>
      <w:r>
        <w:rPr>
          <w:sz w:val="20"/>
        </w:rPr>
        <w:t>value;</w:t>
      </w:r>
    </w:p>
    <w:p>
      <w:pPr>
        <w:pStyle w:val="ListParagraph"/>
        <w:numPr>
          <w:ilvl w:val="1"/>
          <w:numId w:val="1"/>
        </w:numPr>
        <w:tabs>
          <w:tab w:pos="2472" w:val="left" w:leader="none"/>
        </w:tabs>
        <w:spacing w:line="240" w:lineRule="auto" w:before="1" w:after="0"/>
        <w:ind w:left="2471" w:right="0" w:hanging="279"/>
        <w:jc w:val="left"/>
        <w:rPr>
          <w:sz w:val="20"/>
        </w:rPr>
      </w:pPr>
      <w:r>
        <w:rPr>
          <w:sz w:val="20"/>
        </w:rPr>
        <w:t>no more than 7kg in</w:t>
      </w:r>
      <w:r>
        <w:rPr>
          <w:spacing w:val="-6"/>
          <w:sz w:val="20"/>
        </w:rPr>
        <w:t> </w:t>
      </w:r>
      <w:r>
        <w:rPr>
          <w:sz w:val="20"/>
        </w:rPr>
        <w:t>weight;</w:t>
      </w:r>
    </w:p>
    <w:p>
      <w:pPr>
        <w:pStyle w:val="ListParagraph"/>
        <w:numPr>
          <w:ilvl w:val="1"/>
          <w:numId w:val="1"/>
        </w:numPr>
        <w:tabs>
          <w:tab w:pos="2516" w:val="left" w:leader="none"/>
        </w:tabs>
        <w:spacing w:line="240" w:lineRule="auto" w:before="0" w:after="0"/>
        <w:ind w:left="2515" w:right="0" w:hanging="323"/>
        <w:jc w:val="left"/>
        <w:rPr>
          <w:sz w:val="20"/>
        </w:rPr>
      </w:pPr>
      <w:r>
        <w:rPr>
          <w:sz w:val="20"/>
        </w:rPr>
        <w:t>no more than 56cm in length, 36cm in height and 23cm in</w:t>
      </w:r>
      <w:r>
        <w:rPr>
          <w:spacing w:val="-18"/>
          <w:sz w:val="20"/>
        </w:rPr>
        <w:t> </w:t>
      </w:r>
      <w:r>
        <w:rPr>
          <w:sz w:val="20"/>
        </w:rPr>
        <w:t>depth.</w:t>
      </w:r>
    </w:p>
    <w:p>
      <w:pPr>
        <w:pStyle w:val="BodyText"/>
      </w:pPr>
    </w:p>
    <w:p>
      <w:pPr>
        <w:pStyle w:val="BodyText"/>
        <w:ind w:left="1473" w:right="1469"/>
      </w:pPr>
      <w:r>
        <w:rPr/>
        <w:t>The $900 value restriction on an individual item has been specified as it is identical to the current duty free concession for general goods for an individual traveller. The size and weight restriction on an individual item has been imposed so that a traveller is able, on arrival, to access goods that they may otherwise have purchased overseas and brought in hand luggage to Australia.</w:t>
      </w:r>
    </w:p>
    <w:p>
      <w:pPr>
        <w:pStyle w:val="BodyText"/>
      </w:pPr>
    </w:p>
    <w:p>
      <w:pPr>
        <w:pStyle w:val="BodyText"/>
        <w:ind w:left="1473"/>
      </w:pPr>
      <w:r>
        <w:rPr/>
        <w:t>The following goods are excluded from the goods that can be sold in an inwards duty free shop:</w:t>
      </w:r>
    </w:p>
    <w:p>
      <w:pPr>
        <w:pStyle w:val="BodyText"/>
        <w:spacing w:before="11"/>
        <w:rPr>
          <w:sz w:val="19"/>
        </w:rPr>
      </w:pPr>
    </w:p>
    <w:p>
      <w:pPr>
        <w:pStyle w:val="ListParagraph"/>
        <w:numPr>
          <w:ilvl w:val="0"/>
          <w:numId w:val="2"/>
        </w:numPr>
        <w:tabs>
          <w:tab w:pos="2192" w:val="left" w:leader="none"/>
          <w:tab w:pos="2193" w:val="left" w:leader="none"/>
        </w:tabs>
        <w:spacing w:line="240" w:lineRule="auto" w:before="0" w:after="0"/>
        <w:ind w:left="2192" w:right="0" w:hanging="720"/>
        <w:jc w:val="left"/>
        <w:rPr>
          <w:sz w:val="20"/>
        </w:rPr>
      </w:pPr>
      <w:r>
        <w:rPr>
          <w:sz w:val="20"/>
        </w:rPr>
        <w:t>alcoholic beverages that are not in sealed</w:t>
      </w:r>
      <w:r>
        <w:rPr>
          <w:spacing w:val="-6"/>
          <w:sz w:val="20"/>
        </w:rPr>
        <w:t> </w:t>
      </w:r>
      <w:r>
        <w:rPr>
          <w:sz w:val="20"/>
        </w:rPr>
        <w:t>containers;</w:t>
      </w:r>
    </w:p>
    <w:p>
      <w:pPr>
        <w:pStyle w:val="ListParagraph"/>
        <w:numPr>
          <w:ilvl w:val="0"/>
          <w:numId w:val="2"/>
        </w:numPr>
        <w:tabs>
          <w:tab w:pos="2193" w:val="left" w:leader="none"/>
          <w:tab w:pos="2194" w:val="left" w:leader="none"/>
        </w:tabs>
        <w:spacing w:line="240" w:lineRule="auto" w:before="0" w:after="0"/>
        <w:ind w:left="2193" w:right="2535" w:hanging="720"/>
        <w:jc w:val="left"/>
        <w:rPr>
          <w:sz w:val="20"/>
        </w:rPr>
      </w:pPr>
      <w:r>
        <w:rPr>
          <w:sz w:val="20"/>
        </w:rPr>
        <w:t>food and beverages which are capable of immediate consumption, other than commercially produced confectionery which is in sealed packaging and alcoholic beverages that are in sealed</w:t>
      </w:r>
      <w:r>
        <w:rPr>
          <w:spacing w:val="-5"/>
          <w:sz w:val="20"/>
        </w:rPr>
        <w:t> </w:t>
      </w:r>
      <w:r>
        <w:rPr>
          <w:sz w:val="20"/>
        </w:rPr>
        <w:t>containers;</w:t>
      </w:r>
    </w:p>
    <w:p>
      <w:pPr>
        <w:pStyle w:val="ListParagraph"/>
        <w:numPr>
          <w:ilvl w:val="0"/>
          <w:numId w:val="2"/>
        </w:numPr>
        <w:tabs>
          <w:tab w:pos="2192" w:val="left" w:leader="none"/>
          <w:tab w:pos="2193" w:val="left" w:leader="none"/>
        </w:tabs>
        <w:spacing w:line="240" w:lineRule="auto" w:before="1" w:after="0"/>
        <w:ind w:left="2192" w:right="0" w:hanging="720"/>
        <w:jc w:val="left"/>
        <w:rPr>
          <w:sz w:val="20"/>
        </w:rPr>
      </w:pPr>
      <w:r>
        <w:rPr>
          <w:sz w:val="20"/>
        </w:rPr>
        <w:t>fresh or dried</w:t>
      </w:r>
      <w:r>
        <w:rPr>
          <w:spacing w:val="-4"/>
          <w:sz w:val="20"/>
        </w:rPr>
        <w:t> </w:t>
      </w:r>
      <w:r>
        <w:rPr>
          <w:sz w:val="20"/>
        </w:rPr>
        <w:t>fruits;</w:t>
      </w:r>
    </w:p>
    <w:p>
      <w:pPr>
        <w:pStyle w:val="ListParagraph"/>
        <w:numPr>
          <w:ilvl w:val="0"/>
          <w:numId w:val="2"/>
        </w:numPr>
        <w:tabs>
          <w:tab w:pos="2192" w:val="left" w:leader="none"/>
          <w:tab w:pos="2193" w:val="left" w:leader="none"/>
        </w:tabs>
        <w:spacing w:line="230" w:lineRule="exact" w:before="0" w:after="0"/>
        <w:ind w:left="2192" w:right="0" w:hanging="720"/>
        <w:jc w:val="left"/>
        <w:rPr>
          <w:sz w:val="20"/>
        </w:rPr>
      </w:pPr>
      <w:r>
        <w:rPr>
          <w:sz w:val="20"/>
        </w:rPr>
        <w:t>fresh or dried</w:t>
      </w:r>
      <w:r>
        <w:rPr>
          <w:spacing w:val="-3"/>
          <w:sz w:val="20"/>
        </w:rPr>
        <w:t> </w:t>
      </w:r>
      <w:r>
        <w:rPr>
          <w:sz w:val="20"/>
        </w:rPr>
        <w:t>vegetables;</w:t>
      </w:r>
    </w:p>
    <w:p>
      <w:pPr>
        <w:pStyle w:val="ListParagraph"/>
        <w:numPr>
          <w:ilvl w:val="0"/>
          <w:numId w:val="2"/>
        </w:numPr>
        <w:tabs>
          <w:tab w:pos="2192" w:val="left" w:leader="none"/>
          <w:tab w:pos="2193" w:val="left" w:leader="none"/>
        </w:tabs>
        <w:spacing w:line="230" w:lineRule="exact" w:before="0" w:after="0"/>
        <w:ind w:left="2192" w:right="0" w:hanging="720"/>
        <w:jc w:val="left"/>
        <w:rPr>
          <w:sz w:val="20"/>
        </w:rPr>
      </w:pPr>
      <w:r>
        <w:rPr>
          <w:sz w:val="20"/>
        </w:rPr>
        <w:t>live plants;</w:t>
      </w:r>
      <w:r>
        <w:rPr>
          <w:spacing w:val="-2"/>
          <w:sz w:val="20"/>
        </w:rPr>
        <w:t> </w:t>
      </w:r>
      <w:r>
        <w:rPr>
          <w:sz w:val="20"/>
        </w:rPr>
        <w:t>and</w:t>
      </w:r>
    </w:p>
    <w:p>
      <w:pPr>
        <w:pStyle w:val="ListParagraph"/>
        <w:numPr>
          <w:ilvl w:val="0"/>
          <w:numId w:val="2"/>
        </w:numPr>
        <w:tabs>
          <w:tab w:pos="2193" w:val="left" w:leader="none"/>
          <w:tab w:pos="2194" w:val="left" w:leader="none"/>
        </w:tabs>
        <w:spacing w:line="240" w:lineRule="auto" w:before="1" w:after="0"/>
        <w:ind w:left="2193" w:right="0" w:hanging="721"/>
        <w:jc w:val="left"/>
        <w:rPr>
          <w:sz w:val="20"/>
        </w:rPr>
      </w:pPr>
      <w:r>
        <w:rPr>
          <w:sz w:val="20"/>
        </w:rPr>
        <w:t>fresh or dried cut</w:t>
      </w:r>
      <w:r>
        <w:rPr>
          <w:spacing w:val="-6"/>
          <w:sz w:val="20"/>
        </w:rPr>
        <w:t> </w:t>
      </w:r>
      <w:r>
        <w:rPr>
          <w:sz w:val="20"/>
        </w:rPr>
        <w:t>flowers.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1"/>
        </w:rPr>
      </w:pPr>
      <w:r>
        <w:rPr/>
        <w:drawing>
          <wp:anchor distT="0" distB="0" distL="0" distR="0" allowOverlap="1" layoutInCell="1" locked="0" behindDoc="0" simplePos="0" relativeHeight="0">
            <wp:simplePos x="0" y="0"/>
            <wp:positionH relativeFrom="page">
              <wp:posOffset>5412485</wp:posOffset>
            </wp:positionH>
            <wp:positionV relativeFrom="paragraph">
              <wp:posOffset>110867</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p>
      <w:pPr>
        <w:spacing w:after="0"/>
        <w:rPr>
          <w:sz w:val="11"/>
        </w:rPr>
        <w:sectPr>
          <w:type w:val="continuous"/>
          <w:pgSz w:w="11910" w:h="16840"/>
          <w:pgMar w:top="400" w:bottom="280" w:left="0" w:right="60"/>
        </w:sectPr>
      </w:pPr>
    </w:p>
    <w:p>
      <w:pPr>
        <w:pStyle w:val="BodyText"/>
        <w:spacing w:before="67"/>
        <w:ind w:left="60"/>
        <w:jc w:val="center"/>
      </w:pPr>
      <w:r>
        <w:rPr>
          <w:w w:val="100"/>
        </w:rPr>
        <w:t>2</w:t>
      </w:r>
    </w:p>
    <w:p>
      <w:pPr>
        <w:pStyle w:val="BodyText"/>
        <w:rPr>
          <w:sz w:val="22"/>
        </w:rPr>
      </w:pPr>
    </w:p>
    <w:p>
      <w:pPr>
        <w:pStyle w:val="BodyText"/>
        <w:spacing w:before="5"/>
        <w:rPr>
          <w:sz w:val="21"/>
        </w:rPr>
      </w:pPr>
    </w:p>
    <w:p>
      <w:pPr>
        <w:pStyle w:val="BodyText"/>
        <w:ind w:left="1473" w:right="1488"/>
        <w:jc w:val="both"/>
      </w:pPr>
      <w:r>
        <w:rPr/>
        <w:t>The purpose of these exclusions is to retain existing quarantine controls and to prevent inwards duty free shops selling food and beverages such as sandwiches, hot food, alcoholic beverages in glasses and other food and beverages which could be consumed immediately.</w:t>
      </w:r>
    </w:p>
    <w:p>
      <w:pPr>
        <w:pStyle w:val="BodyText"/>
        <w:spacing w:line="460" w:lineRule="atLeast" w:before="1"/>
        <w:ind w:left="1473" w:right="3464"/>
      </w:pPr>
      <w:r>
        <w:rPr/>
        <w:t>The current passenger concessions, which remain unchanged, are as follows: </w:t>
      </w:r>
      <w:r>
        <w:rPr>
          <w:u w:val="single"/>
        </w:rPr>
        <w:t>Group 1 - general</w:t>
      </w:r>
    </w:p>
    <w:p>
      <w:pPr>
        <w:pStyle w:val="BodyText"/>
        <w:ind w:left="1473" w:right="1585"/>
      </w:pPr>
      <w:r>
        <w:rPr/>
        <w:t>A$900 worth of goods (A$450 for people under 18 and both air and sea crew members ) including gifts (given to you or intended for others), souvenirs, cameras, electronic equipment, leather goods, perfume concentrates, jewellery, watches and sporting equipment. Alcohol and tobacco products cannot be included in this concession.</w:t>
      </w:r>
    </w:p>
    <w:p>
      <w:pPr>
        <w:pStyle w:val="BodyText"/>
        <w:spacing w:line="229" w:lineRule="exact"/>
        <w:ind w:left="1473"/>
      </w:pPr>
      <w:r>
        <w:rPr/>
        <w:t>These goods can be:</w:t>
      </w:r>
    </w:p>
    <w:p>
      <w:pPr>
        <w:pStyle w:val="ListParagraph"/>
        <w:numPr>
          <w:ilvl w:val="1"/>
          <w:numId w:val="2"/>
        </w:numPr>
        <w:tabs>
          <w:tab w:pos="2193" w:val="left" w:leader="none"/>
          <w:tab w:pos="2194" w:val="left" w:leader="none"/>
        </w:tabs>
        <w:spacing w:line="240" w:lineRule="auto" w:before="14" w:after="0"/>
        <w:ind w:left="2193" w:right="0" w:hanging="361"/>
        <w:jc w:val="left"/>
        <w:rPr>
          <w:sz w:val="20"/>
        </w:rPr>
      </w:pPr>
      <w:r>
        <w:rPr>
          <w:sz w:val="20"/>
        </w:rPr>
        <w:t>obtained</w:t>
      </w:r>
      <w:r>
        <w:rPr>
          <w:spacing w:val="-2"/>
          <w:sz w:val="20"/>
        </w:rPr>
        <w:t> </w:t>
      </w:r>
      <w:r>
        <w:rPr>
          <w:sz w:val="20"/>
        </w:rPr>
        <w:t>overseas</w:t>
      </w:r>
    </w:p>
    <w:p>
      <w:pPr>
        <w:pStyle w:val="ListParagraph"/>
        <w:numPr>
          <w:ilvl w:val="1"/>
          <w:numId w:val="2"/>
        </w:numPr>
        <w:tabs>
          <w:tab w:pos="2193" w:val="left" w:leader="none"/>
          <w:tab w:pos="2194" w:val="left" w:leader="none"/>
        </w:tabs>
        <w:spacing w:line="240" w:lineRule="auto" w:before="13" w:after="0"/>
        <w:ind w:left="2193" w:right="0" w:hanging="361"/>
        <w:jc w:val="left"/>
        <w:rPr>
          <w:sz w:val="20"/>
        </w:rPr>
      </w:pPr>
      <w:r>
        <w:rPr>
          <w:sz w:val="20"/>
        </w:rPr>
        <w:t>purchased in Australia duty or tax free before</w:t>
      </w:r>
      <w:r>
        <w:rPr>
          <w:spacing w:val="-11"/>
          <w:sz w:val="20"/>
        </w:rPr>
        <w:t> </w:t>
      </w:r>
      <w:r>
        <w:rPr>
          <w:sz w:val="20"/>
        </w:rPr>
        <w:t>departure</w:t>
      </w:r>
    </w:p>
    <w:p>
      <w:pPr>
        <w:pStyle w:val="ListParagraph"/>
        <w:numPr>
          <w:ilvl w:val="1"/>
          <w:numId w:val="2"/>
        </w:numPr>
        <w:tabs>
          <w:tab w:pos="2193" w:val="left" w:leader="none"/>
          <w:tab w:pos="2194" w:val="left" w:leader="none"/>
        </w:tabs>
        <w:spacing w:line="240" w:lineRule="auto" w:before="14" w:after="0"/>
        <w:ind w:left="2193" w:right="0" w:hanging="361"/>
        <w:jc w:val="left"/>
        <w:rPr>
          <w:sz w:val="20"/>
        </w:rPr>
      </w:pPr>
      <w:r>
        <w:rPr>
          <w:sz w:val="20"/>
        </w:rPr>
        <w:t>goods for which a tax refund has been approved through the Tourist Refund</w:t>
      </w:r>
      <w:r>
        <w:rPr>
          <w:spacing w:val="-13"/>
          <w:sz w:val="20"/>
        </w:rPr>
        <w:t> </w:t>
      </w:r>
      <w:r>
        <w:rPr>
          <w:sz w:val="20"/>
        </w:rPr>
        <w:t>Scheme</w:t>
      </w:r>
    </w:p>
    <w:p>
      <w:pPr>
        <w:pStyle w:val="ListParagraph"/>
        <w:numPr>
          <w:ilvl w:val="1"/>
          <w:numId w:val="2"/>
        </w:numPr>
        <w:tabs>
          <w:tab w:pos="2193" w:val="left" w:leader="none"/>
          <w:tab w:pos="2194" w:val="left" w:leader="none"/>
        </w:tabs>
        <w:spacing w:line="240" w:lineRule="auto" w:before="13" w:after="0"/>
        <w:ind w:left="2193" w:right="0" w:hanging="361"/>
        <w:jc w:val="left"/>
        <w:rPr>
          <w:sz w:val="20"/>
        </w:rPr>
      </w:pPr>
      <w:r>
        <w:rPr>
          <w:sz w:val="20"/>
        </w:rPr>
        <w:t>purchased from an inwards duty free shop on</w:t>
      </w:r>
      <w:r>
        <w:rPr>
          <w:spacing w:val="-11"/>
          <w:sz w:val="20"/>
        </w:rPr>
        <w:t> </w:t>
      </w:r>
      <w:r>
        <w:rPr>
          <w:sz w:val="20"/>
        </w:rPr>
        <w:t>arrival</w:t>
      </w:r>
    </w:p>
    <w:p>
      <w:pPr>
        <w:pStyle w:val="BodyText"/>
      </w:pPr>
    </w:p>
    <w:p>
      <w:pPr>
        <w:pStyle w:val="BodyText"/>
        <w:spacing w:line="230" w:lineRule="exact" w:before="1"/>
        <w:ind w:left="1473"/>
      </w:pPr>
      <w:r>
        <w:rPr>
          <w:u w:val="single"/>
        </w:rPr>
        <w:t>Group 2 - alcohol</w:t>
      </w:r>
    </w:p>
    <w:p>
      <w:pPr>
        <w:pStyle w:val="BodyText"/>
        <w:ind w:left="1473"/>
      </w:pPr>
      <w:r>
        <w:rPr/>
        <w:t>2.25 litres of alcoholic beverages for each passenger aged 18 years or over.</w:t>
      </w:r>
    </w:p>
    <w:p>
      <w:pPr>
        <w:pStyle w:val="BodyText"/>
        <w:spacing w:before="10"/>
        <w:rPr>
          <w:sz w:val="19"/>
        </w:rPr>
      </w:pPr>
    </w:p>
    <w:p>
      <w:pPr>
        <w:pStyle w:val="BodyText"/>
        <w:spacing w:before="1"/>
        <w:ind w:left="1473"/>
      </w:pPr>
      <w:r>
        <w:rPr>
          <w:u w:val="single"/>
        </w:rPr>
        <w:t>Group 3 - tobacco</w:t>
      </w:r>
    </w:p>
    <w:p>
      <w:pPr>
        <w:pStyle w:val="BodyText"/>
        <w:ind w:left="1473" w:right="1418"/>
      </w:pPr>
      <w:r>
        <w:rPr/>
        <w:t>250 cigarettes or 250 grams of cigars or tobacco products for each passenger aged 18 years or over. One opened packet containing 25 cigarettes or less is also allowed.</w:t>
      </w:r>
    </w:p>
    <w:p>
      <w:pPr>
        <w:pStyle w:val="BodyText"/>
      </w:pPr>
    </w:p>
    <w:p>
      <w:pPr>
        <w:pStyle w:val="BodyText"/>
        <w:ind w:left="1473"/>
      </w:pPr>
      <w:r>
        <w:rPr/>
        <w:t>Inquiries regarding this notice may be directed by e-mail to </w:t>
      </w:r>
      <w:hyperlink r:id="rId7">
        <w:r>
          <w:rPr>
            <w:u w:val="single"/>
          </w:rPr>
          <w:t>Compliance1@customs.gov.au</w:t>
        </w:r>
      </w:hyperlink>
    </w:p>
    <w:p>
      <w:pPr>
        <w:pStyle w:val="BodyText"/>
      </w:pPr>
    </w:p>
    <w:p>
      <w:pPr>
        <w:pStyle w:val="BodyText"/>
      </w:pPr>
    </w:p>
    <w:p>
      <w:pPr>
        <w:pStyle w:val="BodyText"/>
        <w:spacing w:before="11"/>
        <w:rPr>
          <w:sz w:val="19"/>
        </w:rPr>
      </w:pPr>
    </w:p>
    <w:p>
      <w:pPr>
        <w:pStyle w:val="BodyText"/>
        <w:ind w:left="1473" w:right="8366"/>
      </w:pPr>
      <w:r>
        <w:rPr/>
        <w:t>Sharon Nyakuengama A/g National Director Compliance Division for</w:t>
      </w:r>
    </w:p>
    <w:p>
      <w:pPr>
        <w:pStyle w:val="BodyText"/>
        <w:spacing w:line="364" w:lineRule="auto" w:before="1"/>
        <w:ind w:left="1639" w:right="8322" w:hanging="166"/>
      </w:pPr>
      <w:r>
        <w:rPr/>
        <w:t>Chief Executive Officer October 2007</w:t>
      </w:r>
    </w:p>
    <w:sectPr>
      <w:pgSz w:w="11910" w:h="16840"/>
      <w:pgMar w:top="640" w:bottom="280" w:left="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192" w:hanging="720"/>
        <w:jc w:val="left"/>
      </w:pPr>
      <w:rPr>
        <w:rFonts w:hint="default" w:ascii="Arial" w:hAnsi="Arial" w:eastAsia="Arial" w:cs="Arial"/>
        <w:w w:val="100"/>
        <w:sz w:val="20"/>
        <w:szCs w:val="20"/>
      </w:rPr>
    </w:lvl>
    <w:lvl w:ilvl="1">
      <w:start w:val="0"/>
      <w:numFmt w:val="bullet"/>
      <w:lvlText w:val="•"/>
      <w:lvlJc w:val="left"/>
      <w:pPr>
        <w:ind w:left="2193" w:hanging="361"/>
      </w:pPr>
      <w:rPr>
        <w:rFonts w:hint="default" w:ascii="Arial" w:hAnsi="Arial" w:eastAsia="Arial" w:cs="Arial"/>
        <w:w w:val="131"/>
        <w:sz w:val="20"/>
        <w:szCs w:val="20"/>
      </w:rPr>
    </w:lvl>
    <w:lvl w:ilvl="2">
      <w:start w:val="0"/>
      <w:numFmt w:val="bullet"/>
      <w:lvlText w:val="•"/>
      <w:lvlJc w:val="left"/>
      <w:pPr>
        <w:ind w:left="4128" w:hanging="361"/>
      </w:pPr>
      <w:rPr>
        <w:rFonts w:hint="default"/>
      </w:rPr>
    </w:lvl>
    <w:lvl w:ilvl="3">
      <w:start w:val="0"/>
      <w:numFmt w:val="bullet"/>
      <w:lvlText w:val="•"/>
      <w:lvlJc w:val="left"/>
      <w:pPr>
        <w:ind w:left="5093" w:hanging="361"/>
      </w:pPr>
      <w:rPr>
        <w:rFonts w:hint="default"/>
      </w:rPr>
    </w:lvl>
    <w:lvl w:ilvl="4">
      <w:start w:val="0"/>
      <w:numFmt w:val="bullet"/>
      <w:lvlText w:val="•"/>
      <w:lvlJc w:val="left"/>
      <w:pPr>
        <w:ind w:left="6057" w:hanging="361"/>
      </w:pPr>
      <w:rPr>
        <w:rFonts w:hint="default"/>
      </w:rPr>
    </w:lvl>
    <w:lvl w:ilvl="5">
      <w:start w:val="0"/>
      <w:numFmt w:val="bullet"/>
      <w:lvlText w:val="•"/>
      <w:lvlJc w:val="left"/>
      <w:pPr>
        <w:ind w:left="7022" w:hanging="361"/>
      </w:pPr>
      <w:rPr>
        <w:rFonts w:hint="default"/>
      </w:rPr>
    </w:lvl>
    <w:lvl w:ilvl="6">
      <w:start w:val="0"/>
      <w:numFmt w:val="bullet"/>
      <w:lvlText w:val="•"/>
      <w:lvlJc w:val="left"/>
      <w:pPr>
        <w:ind w:left="7986" w:hanging="361"/>
      </w:pPr>
      <w:rPr>
        <w:rFonts w:hint="default"/>
      </w:rPr>
    </w:lvl>
    <w:lvl w:ilvl="7">
      <w:start w:val="0"/>
      <w:numFmt w:val="bullet"/>
      <w:lvlText w:val="•"/>
      <w:lvlJc w:val="left"/>
      <w:pPr>
        <w:ind w:left="8951" w:hanging="361"/>
      </w:pPr>
      <w:rPr>
        <w:rFonts w:hint="default"/>
      </w:rPr>
    </w:lvl>
    <w:lvl w:ilvl="8">
      <w:start w:val="0"/>
      <w:numFmt w:val="bullet"/>
      <w:lvlText w:val="•"/>
      <w:lvlJc w:val="left"/>
      <w:pPr>
        <w:ind w:left="9915" w:hanging="361"/>
      </w:pPr>
      <w:rPr>
        <w:rFonts w:hint="default"/>
      </w:rPr>
    </w:lvl>
  </w:abstractNum>
  <w:abstractNum w:abstractNumId="0">
    <w:multiLevelType w:val="hybridMultilevel"/>
    <w:lvl w:ilvl="0">
      <w:start w:val="1"/>
      <w:numFmt w:val="lowerLetter"/>
      <w:lvlText w:val="(%1)"/>
      <w:lvlJc w:val="left"/>
      <w:pPr>
        <w:ind w:left="1773" w:hanging="301"/>
        <w:jc w:val="left"/>
      </w:pPr>
      <w:rPr>
        <w:rFonts w:hint="default" w:ascii="Arial" w:hAnsi="Arial" w:eastAsia="Arial" w:cs="Arial"/>
        <w:w w:val="100"/>
        <w:sz w:val="20"/>
        <w:szCs w:val="20"/>
      </w:rPr>
    </w:lvl>
    <w:lvl w:ilvl="1">
      <w:start w:val="1"/>
      <w:numFmt w:val="lowerRoman"/>
      <w:lvlText w:val="(%2)"/>
      <w:lvlJc w:val="left"/>
      <w:pPr>
        <w:ind w:left="2426" w:hanging="234"/>
        <w:jc w:val="left"/>
      </w:pPr>
      <w:rPr>
        <w:rFonts w:hint="default" w:ascii="Arial" w:hAnsi="Arial" w:eastAsia="Arial" w:cs="Arial"/>
        <w:w w:val="100"/>
        <w:sz w:val="20"/>
        <w:szCs w:val="20"/>
      </w:rPr>
    </w:lvl>
    <w:lvl w:ilvl="2">
      <w:start w:val="0"/>
      <w:numFmt w:val="bullet"/>
      <w:lvlText w:val="•"/>
      <w:lvlJc w:val="left"/>
      <w:pPr>
        <w:ind w:left="3467" w:hanging="234"/>
      </w:pPr>
      <w:rPr>
        <w:rFonts w:hint="default"/>
      </w:rPr>
    </w:lvl>
    <w:lvl w:ilvl="3">
      <w:start w:val="0"/>
      <w:numFmt w:val="bullet"/>
      <w:lvlText w:val="•"/>
      <w:lvlJc w:val="left"/>
      <w:pPr>
        <w:ind w:left="4514" w:hanging="234"/>
      </w:pPr>
      <w:rPr>
        <w:rFonts w:hint="default"/>
      </w:rPr>
    </w:lvl>
    <w:lvl w:ilvl="4">
      <w:start w:val="0"/>
      <w:numFmt w:val="bullet"/>
      <w:lvlText w:val="•"/>
      <w:lvlJc w:val="left"/>
      <w:pPr>
        <w:ind w:left="5561" w:hanging="234"/>
      </w:pPr>
      <w:rPr>
        <w:rFonts w:hint="default"/>
      </w:rPr>
    </w:lvl>
    <w:lvl w:ilvl="5">
      <w:start w:val="0"/>
      <w:numFmt w:val="bullet"/>
      <w:lvlText w:val="•"/>
      <w:lvlJc w:val="left"/>
      <w:pPr>
        <w:ind w:left="6608" w:hanging="234"/>
      </w:pPr>
      <w:rPr>
        <w:rFonts w:hint="default"/>
      </w:rPr>
    </w:lvl>
    <w:lvl w:ilvl="6">
      <w:start w:val="0"/>
      <w:numFmt w:val="bullet"/>
      <w:lvlText w:val="•"/>
      <w:lvlJc w:val="left"/>
      <w:pPr>
        <w:ind w:left="7655" w:hanging="234"/>
      </w:pPr>
      <w:rPr>
        <w:rFonts w:hint="default"/>
      </w:rPr>
    </w:lvl>
    <w:lvl w:ilvl="7">
      <w:start w:val="0"/>
      <w:numFmt w:val="bullet"/>
      <w:lvlText w:val="•"/>
      <w:lvlJc w:val="left"/>
      <w:pPr>
        <w:ind w:left="8702" w:hanging="234"/>
      </w:pPr>
      <w:rPr>
        <w:rFonts w:hint="default"/>
      </w:rPr>
    </w:lvl>
    <w:lvl w:ilvl="8">
      <w:start w:val="0"/>
      <w:numFmt w:val="bullet"/>
      <w:lvlText w:val="•"/>
      <w:lvlJc w:val="left"/>
      <w:pPr>
        <w:ind w:left="9750" w:hanging="2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58"/>
      <w:ind w:left="90"/>
      <w:jc w:val="center"/>
    </w:pPr>
    <w:rPr>
      <w:rFonts w:ascii="Arial" w:hAnsi="Arial" w:eastAsia="Arial" w:cs="Arial"/>
      <w:b/>
      <w:bCs/>
      <w:sz w:val="32"/>
      <w:szCs w:val="32"/>
      <w:u w:val="single" w:color="000000"/>
    </w:rPr>
  </w:style>
  <w:style w:styleId="ListParagraph" w:type="paragraph">
    <w:name w:val="List Paragraph"/>
    <w:basedOn w:val="Normal"/>
    <w:uiPriority w:val="1"/>
    <w:qFormat/>
    <w:pPr>
      <w:ind w:left="2193" w:hanging="7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Compliance1@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Amendments to the Customs Regulations 1926 - expanding the range of goods that can be sold in an inwards duty free shop</dc:subject>
  <dc:title>AUSTRALIAN CUSTOMS NOTICE NO. 2007/57</dc:title>
  <dcterms:created xsi:type="dcterms:W3CDTF">2020-12-09T23:20:34Z</dcterms:created>
  <dcterms:modified xsi:type="dcterms:W3CDTF">2020-12-09T23:20:34Z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2007-10-17T00:00:00Z</vt:filetime>
  </property>
  <property fmtid="{D5CDD505-2E9C-101B-9397-08002B2CF9AE}" pid="3" name="Creator">
    <vt:lpwstr>Acrobat PDFMaker 8.0 for Word</vt:lpwstr>
  </property>
  <property fmtid="{D5CDD505-2E9C-101B-9397-08002B2CF9AE}" pid="4" name="LastSaved">
    <vt:filetime>2020-12-09T00:00:00Z</vt:filetime>
  </property>
</Properties>
</file>