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-1161917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7/62" w:id="1"/>
      <w:bookmarkEnd w:id="1"/>
      <w:r>
        <w:rPr>
          <w:b w:val="0"/>
        </w:rPr>
      </w:r>
      <w:r>
        <w:rPr/>
        <w:t>AUSTRALIAN CUSTOMS NOTICE NO. 2007/62</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8"/>
        <w:rPr>
          <w:b/>
          <w:sz w:val="24"/>
        </w:rPr>
      </w:pPr>
    </w:p>
    <w:p>
      <w:pPr>
        <w:spacing w:before="91"/>
        <w:ind w:left="1701" w:right="2998" w:firstLine="0"/>
        <w:jc w:val="left"/>
        <w:rPr>
          <w:sz w:val="28"/>
        </w:rPr>
      </w:pPr>
      <w:r>
        <w:rPr>
          <w:sz w:val="28"/>
        </w:rPr>
        <w:t>Changes to the Australian Harmonized Export Commodity Classification (AHECC) effective 1 January 2008</w:t>
      </w:r>
    </w:p>
    <w:p>
      <w:pPr>
        <w:pStyle w:val="BodyText"/>
        <w:spacing w:before="9"/>
        <w:rPr>
          <w:sz w:val="39"/>
        </w:rPr>
      </w:pPr>
    </w:p>
    <w:p>
      <w:pPr>
        <w:pStyle w:val="BodyText"/>
        <w:spacing w:before="1"/>
        <w:ind w:left="1701" w:right="1806"/>
      </w:pPr>
      <w:r>
        <w:rPr/>
        <w:t>Periodically the Australian Bureau of Statistics (ABS) updates the AHECC. These changes can result from requests from users or exporters, accommodating Government reporting requirements or the ABS improving the overall quality of the classification.</w:t>
      </w:r>
    </w:p>
    <w:p>
      <w:pPr>
        <w:pStyle w:val="BodyText"/>
      </w:pPr>
    </w:p>
    <w:p>
      <w:pPr>
        <w:pStyle w:val="BodyText"/>
        <w:ind w:left="1701" w:right="1906"/>
      </w:pPr>
      <w:r>
        <w:rPr/>
        <w:t>As of 1 January 2008, Table 22 will be updated with new statistical codes in Chapter 95 of the AHECC. Table 2 will be updated to include the correspondence between the old and new statistical codes.</w:t>
      </w:r>
    </w:p>
    <w:p>
      <w:pPr>
        <w:pStyle w:val="BodyText"/>
      </w:pPr>
    </w:p>
    <w:p>
      <w:pPr>
        <w:pStyle w:val="BodyText"/>
        <w:ind w:left="1701" w:right="1928"/>
      </w:pPr>
      <w:r>
        <w:rPr/>
        <w:t>In addition, following an internal review changes will be made to Table 24 which presents free standing descriptors. Selected free standing descriptors in Chapters 1 to 15 of the AHECC have been modified. Changes to the free standing descriptors have no impact on AHECC headings or classification codes used to classify goods.</w:t>
      </w:r>
    </w:p>
    <w:p>
      <w:pPr>
        <w:pStyle w:val="BodyText"/>
      </w:pPr>
    </w:p>
    <w:p>
      <w:pPr>
        <w:pStyle w:val="BodyText"/>
        <w:ind w:left="1701" w:right="2419" w:hanging="1"/>
      </w:pPr>
      <w:r>
        <w:rPr/>
        <w:t>The AHECC can be accessed free of charge from the ABS web site </w:t>
      </w:r>
      <w:hyperlink r:id="rId6">
        <w:r>
          <w:rPr>
            <w:color w:val="0000FF"/>
            <w:u w:val="single" w:color="0000FF"/>
          </w:rPr>
          <w:t>www.abs.gov.au</w:t>
        </w:r>
        <w:r>
          <w:rPr>
            <w:color w:val="0000FF"/>
          </w:rPr>
          <w:t> </w:t>
        </w:r>
      </w:hyperlink>
      <w:r>
        <w:rPr/>
        <w:t>by selecting: Statistics &gt; By Catalogue Number &gt; 12. Classifications and work manuals &gt; 1233.0 &gt; Details tab.</w:t>
      </w:r>
    </w:p>
    <w:p>
      <w:pPr>
        <w:pStyle w:val="BodyText"/>
        <w:spacing w:before="11"/>
        <w:rPr>
          <w:sz w:val="19"/>
        </w:rPr>
      </w:pPr>
    </w:p>
    <w:p>
      <w:pPr>
        <w:pStyle w:val="BodyText"/>
        <w:ind w:left="1701"/>
      </w:pPr>
      <w:r>
        <w:rPr/>
        <w:t>Statistical codes changing in Chapter 95 are:</w:t>
      </w:r>
    </w:p>
    <w:p>
      <w:pPr>
        <w:pStyle w:val="BodyText"/>
      </w:pPr>
    </w:p>
    <w:p>
      <w:pPr>
        <w:pStyle w:val="BodyText"/>
        <w:ind w:left="2034"/>
      </w:pPr>
      <w:r>
        <w:rPr/>
        <w:t>New code 95030025 replacing 95030020 and 95030021</w:t>
      </w:r>
    </w:p>
    <w:p>
      <w:pPr>
        <w:pStyle w:val="BodyText"/>
        <w:ind w:left="2034"/>
      </w:pPr>
      <w:r>
        <w:rPr/>
        <w:t>New code 95030027 replacing 95030021</w:t>
      </w:r>
    </w:p>
    <w:p>
      <w:pPr>
        <w:pStyle w:val="BodyText"/>
      </w:pPr>
    </w:p>
    <w:p>
      <w:pPr>
        <w:pStyle w:val="BodyText"/>
        <w:ind w:left="1701" w:right="1817"/>
      </w:pPr>
      <w:r>
        <w:rPr/>
        <w:t>If you have any difficulties accessing the AHECC on the ABS web site, please contact the ABS Classification Manager on (02) 6252 5409 or email </w:t>
      </w:r>
      <w:hyperlink r:id="rId7">
        <w:r>
          <w:rPr>
            <w:color w:val="0000FF"/>
            <w:u w:val="single" w:color="0000FF"/>
          </w:rPr>
          <w:t>international.trade@abs.gov.au</w:t>
        </w:r>
      </w:hyperlink>
      <w:r>
        <w:rPr/>
        <w:t>.</w:t>
      </w:r>
    </w:p>
    <w:p>
      <w:pPr>
        <w:pStyle w:val="BodyText"/>
        <w:spacing w:before="8"/>
        <w:rPr>
          <w:sz w:val="19"/>
        </w:rPr>
      </w:pPr>
    </w:p>
    <w:p>
      <w:pPr>
        <w:pStyle w:val="BodyText"/>
        <w:ind w:left="1701" w:right="1806"/>
      </w:pPr>
      <w:r>
        <w:rPr/>
        <w:t>For assistance with the classification of goods for export, the Customs AHECC Advisory Service can be contacted by email </w:t>
      </w:r>
      <w:hyperlink r:id="rId8">
        <w:r>
          <w:rPr>
            <w:color w:val="0000FF"/>
            <w:u w:val="single" w:color="0000FF"/>
          </w:rPr>
          <w:t>aheccadvice@customs.gov.au</w:t>
        </w:r>
        <w:r>
          <w:rPr>
            <w:color w:val="0000FF"/>
          </w:rPr>
          <w:t> </w:t>
        </w:r>
      </w:hyperlink>
      <w:r>
        <w:rPr/>
        <w:t>or telephone 1300 363 263.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01" w:right="8610"/>
      </w:pPr>
      <w:r>
        <w:rPr/>
        <w:t>Jo Corcoran National Manager</w:t>
      </w:r>
    </w:p>
    <w:p>
      <w:pPr>
        <w:pStyle w:val="BodyText"/>
        <w:ind w:left="1701" w:right="5909"/>
      </w:pPr>
      <w:r>
        <w:rPr/>
        <w:t>Industry Engagement and User Services Branch Cargo Division</w:t>
      </w:r>
    </w:p>
    <w:p>
      <w:pPr>
        <w:pStyle w:val="BodyText"/>
        <w:spacing w:before="1"/>
        <w:ind w:left="1701"/>
      </w:pPr>
      <w:r>
        <w:rPr/>
        <w:t>CANBERRA</w:t>
      </w:r>
      <w:r>
        <w:rPr>
          <w:spacing w:val="47"/>
        </w:rPr>
        <w:t> </w:t>
      </w:r>
      <w:r>
        <w:rPr/>
        <w:t>ACT</w:t>
      </w:r>
    </w:p>
    <w:p>
      <w:pPr>
        <w:pStyle w:val="BodyText"/>
        <w:spacing w:before="119"/>
        <w:ind w:left="1867"/>
      </w:pPr>
      <w:r>
        <w:rPr/>
        <w:t>December</w:t>
      </w:r>
      <w:r>
        <w:rPr>
          <w:spacing w:val="-2"/>
        </w:rPr>
        <w:t> </w:t>
      </w:r>
      <w:r>
        <w:rPr/>
        <w:t>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5"/>
        </w:rPr>
      </w:pPr>
      <w:r>
        <w:rPr/>
        <w:drawing>
          <wp:anchor distT="0" distB="0" distL="0" distR="0" allowOverlap="1" layoutInCell="1" locked="0" behindDoc="0" simplePos="0" relativeHeight="1">
            <wp:simplePos x="0" y="0"/>
            <wp:positionH relativeFrom="page">
              <wp:posOffset>5557265</wp:posOffset>
            </wp:positionH>
            <wp:positionV relativeFrom="paragraph">
              <wp:posOffset>135089</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roma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7" w:right="2883"/>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bs.gov.au/" TargetMode="External"/><Relationship Id="rId7" Type="http://schemas.openxmlformats.org/officeDocument/2006/relationships/hyperlink" Target="mailto:international.trade@abs.gov.au" TargetMode="External"/><Relationship Id="rId8" Type="http://schemas.openxmlformats.org/officeDocument/2006/relationships/hyperlink" Target="mailto:aheccadvice@customs.gov.au"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Changes to the Australian Harmonized Export Commodity Classification (AHECC) effective 1 January 2008</dc:subject>
  <dc:title>AUSTRALIAN CUSTOMS NOTICE NO. 2007/62</dc:title>
  <dcterms:created xsi:type="dcterms:W3CDTF">2020-12-09T22:33:29Z</dcterms:created>
  <dcterms:modified xsi:type="dcterms:W3CDTF">2020-12-09T22:33:29Z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2007-12-12T00:00:00Z</vt:filetime>
  </property>
  <property fmtid="{D5CDD505-2E9C-101B-9397-08002B2CF9AE}" pid="3" name="Creator">
    <vt:lpwstr>Acrobat PDFMaker 8.0 for Word</vt:lpwstr>
  </property>
  <property fmtid="{D5CDD505-2E9C-101B-9397-08002B2CF9AE}" pid="4" name="LastSaved">
    <vt:filetime>2020-12-09T00:00:00Z</vt:filetime>
  </property>
</Properties>
</file>