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9/02"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2009/0</w:t>
      </w:r>
      <w:r>
        <w:rPr>
          <w:spacing w:val="-49"/>
          <w:u w:val="single"/>
        </w:rPr>
        <w:t> </w:t>
      </w:r>
      <w:r>
        <w:rPr>
          <w:u w:val="single"/>
        </w:rPr>
        <w:t>2</w:t>
      </w:r>
      <w:r>
        <w:rPr>
          <w:spacing w:val="43"/>
          <w:u w:val="single"/>
        </w:rPr>
        <w:t> </w:t>
      </w:r>
    </w:p>
    <w:p>
      <w:pPr>
        <w:spacing w:before="274"/>
        <w:ind w:left="1712"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206"/>
      </w:pPr>
      <w:r>
        <w:rPr/>
        <w:t>The following company and persons have each applied to the Chief Executive Officer for a Customs broker's licence.</w:t>
      </w:r>
    </w:p>
    <w:p>
      <w:pPr>
        <w:pStyle w:val="BodyText"/>
      </w:pPr>
    </w:p>
    <w:p>
      <w:pPr>
        <w:pStyle w:val="BodyText"/>
        <w:spacing w:before="3"/>
      </w:pPr>
    </w:p>
    <w:tbl>
      <w:tblPr>
        <w:tblW w:w="0" w:type="auto"/>
        <w:jc w:val="left"/>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2"/>
        <w:gridCol w:w="4361"/>
      </w:tblGrid>
      <w:tr>
        <w:trPr>
          <w:trHeight w:val="461" w:hRule="atLeast"/>
        </w:trPr>
        <w:tc>
          <w:tcPr>
            <w:tcW w:w="4252" w:type="dxa"/>
            <w:tcBorders>
              <w:bottom w:val="nil"/>
            </w:tcBorders>
          </w:tcPr>
          <w:p>
            <w:pPr>
              <w:pStyle w:val="TableParagraph"/>
              <w:spacing w:before="10"/>
              <w:ind w:left="0"/>
              <w:rPr>
                <w:sz w:val="19"/>
              </w:rPr>
            </w:pPr>
          </w:p>
          <w:p>
            <w:pPr>
              <w:pStyle w:val="TableParagraph"/>
              <w:spacing w:line="212" w:lineRule="exact"/>
              <w:rPr>
                <w:b/>
                <w:sz w:val="20"/>
              </w:rPr>
            </w:pPr>
            <w:r>
              <w:rPr>
                <w:b/>
                <w:sz w:val="20"/>
                <w:u w:val="thick"/>
              </w:rPr>
              <w:t>CORPORATE LICENCE</w:t>
            </w:r>
          </w:p>
        </w:tc>
        <w:tc>
          <w:tcPr>
            <w:tcW w:w="4361" w:type="dxa"/>
            <w:tcBorders>
              <w:bottom w:val="nil"/>
            </w:tcBorders>
          </w:tcPr>
          <w:p>
            <w:pPr>
              <w:pStyle w:val="TableParagraph"/>
              <w:spacing w:before="10"/>
              <w:ind w:left="0"/>
              <w:rPr>
                <w:sz w:val="19"/>
              </w:rPr>
            </w:pPr>
          </w:p>
          <w:p>
            <w:pPr>
              <w:pStyle w:val="TableParagraph"/>
              <w:spacing w:line="212" w:lineRule="exact"/>
              <w:ind w:left="107"/>
              <w:rPr>
                <w:b/>
                <w:sz w:val="20"/>
              </w:rPr>
            </w:pPr>
            <w:bookmarkStart w:name="NOMINEE LICENCE" w:id="3"/>
            <w:bookmarkEnd w:id="3"/>
            <w:r>
              <w:rPr/>
            </w:r>
            <w:r>
              <w:rPr>
                <w:b/>
                <w:sz w:val="20"/>
                <w:u w:val="thick"/>
              </w:rPr>
              <w:t>NOMINEE LICENCE</w:t>
            </w:r>
          </w:p>
        </w:tc>
      </w:tr>
      <w:tr>
        <w:trPr>
          <w:trHeight w:val="228" w:hRule="atLeast"/>
        </w:trPr>
        <w:tc>
          <w:tcPr>
            <w:tcW w:w="4252" w:type="dxa"/>
            <w:tcBorders>
              <w:top w:val="nil"/>
              <w:bottom w:val="nil"/>
            </w:tcBorders>
          </w:tcPr>
          <w:p>
            <w:pPr>
              <w:pStyle w:val="TableParagraph"/>
              <w:spacing w:line="209" w:lineRule="exact"/>
              <w:rPr>
                <w:sz w:val="20"/>
              </w:rPr>
            </w:pPr>
            <w:r>
              <w:rPr>
                <w:sz w:val="20"/>
              </w:rPr>
              <w:t>MTC Consultants Pty Ltd</w:t>
            </w:r>
          </w:p>
        </w:tc>
        <w:tc>
          <w:tcPr>
            <w:tcW w:w="4361" w:type="dxa"/>
            <w:tcBorders>
              <w:top w:val="nil"/>
              <w:bottom w:val="nil"/>
            </w:tcBorders>
          </w:tcPr>
          <w:p>
            <w:pPr>
              <w:pStyle w:val="TableParagraph"/>
              <w:ind w:left="0"/>
              <w:rPr>
                <w:rFonts w:ascii="Times New Roman"/>
                <w:sz w:val="16"/>
              </w:rPr>
            </w:pPr>
          </w:p>
        </w:tc>
      </w:tr>
      <w:tr>
        <w:trPr>
          <w:trHeight w:val="230" w:hRule="atLeast"/>
        </w:trPr>
        <w:tc>
          <w:tcPr>
            <w:tcW w:w="4252" w:type="dxa"/>
            <w:tcBorders>
              <w:top w:val="nil"/>
              <w:bottom w:val="nil"/>
            </w:tcBorders>
          </w:tcPr>
          <w:p>
            <w:pPr>
              <w:pStyle w:val="TableParagraph"/>
              <w:spacing w:line="210" w:lineRule="exact"/>
              <w:rPr>
                <w:sz w:val="20"/>
              </w:rPr>
            </w:pPr>
            <w:r>
              <w:rPr>
                <w:sz w:val="20"/>
              </w:rPr>
              <w:t>Suite 9, The Pegasus Centre</w:t>
            </w:r>
          </w:p>
        </w:tc>
        <w:tc>
          <w:tcPr>
            <w:tcW w:w="4361" w:type="dxa"/>
            <w:tcBorders>
              <w:top w:val="nil"/>
              <w:bottom w:val="nil"/>
            </w:tcBorders>
          </w:tcPr>
          <w:p>
            <w:pPr>
              <w:pStyle w:val="TableParagraph"/>
              <w:spacing w:line="210" w:lineRule="exact"/>
              <w:ind w:left="105"/>
              <w:rPr>
                <w:sz w:val="20"/>
              </w:rPr>
            </w:pPr>
            <w:r>
              <w:rPr>
                <w:sz w:val="20"/>
              </w:rPr>
              <w:t>LI, Xianfeng</w:t>
            </w:r>
          </w:p>
        </w:tc>
      </w:tr>
      <w:tr>
        <w:trPr>
          <w:trHeight w:val="229" w:hRule="atLeast"/>
        </w:trPr>
        <w:tc>
          <w:tcPr>
            <w:tcW w:w="4252" w:type="dxa"/>
            <w:tcBorders>
              <w:top w:val="nil"/>
              <w:bottom w:val="nil"/>
            </w:tcBorders>
          </w:tcPr>
          <w:p>
            <w:pPr>
              <w:pStyle w:val="TableParagraph"/>
              <w:spacing w:line="210" w:lineRule="exact"/>
              <w:rPr>
                <w:sz w:val="20"/>
              </w:rPr>
            </w:pPr>
            <w:r>
              <w:rPr>
                <w:sz w:val="20"/>
              </w:rPr>
              <w:t>42-46 Bundall Road</w:t>
            </w:r>
          </w:p>
        </w:tc>
        <w:tc>
          <w:tcPr>
            <w:tcW w:w="4361" w:type="dxa"/>
            <w:tcBorders>
              <w:top w:val="nil"/>
              <w:bottom w:val="nil"/>
            </w:tcBorders>
          </w:tcPr>
          <w:p>
            <w:pPr>
              <w:pStyle w:val="TableParagraph"/>
              <w:spacing w:line="210" w:lineRule="exact"/>
              <w:rPr>
                <w:sz w:val="20"/>
              </w:rPr>
            </w:pPr>
            <w:r>
              <w:rPr>
                <w:sz w:val="20"/>
              </w:rPr>
              <w:t>LIU, Daokuan (David)</w:t>
            </w:r>
          </w:p>
        </w:tc>
      </w:tr>
      <w:tr>
        <w:trPr>
          <w:trHeight w:val="229" w:hRule="atLeast"/>
        </w:trPr>
        <w:tc>
          <w:tcPr>
            <w:tcW w:w="4252" w:type="dxa"/>
            <w:tcBorders>
              <w:top w:val="nil"/>
              <w:bottom w:val="nil"/>
            </w:tcBorders>
          </w:tcPr>
          <w:p>
            <w:pPr>
              <w:pStyle w:val="TableParagraph"/>
              <w:spacing w:line="210" w:lineRule="exact"/>
              <w:rPr>
                <w:sz w:val="20"/>
              </w:rPr>
            </w:pPr>
            <w:r>
              <w:rPr>
                <w:sz w:val="20"/>
              </w:rPr>
              <w:t>BUNDALL QLD</w:t>
            </w:r>
            <w:r>
              <w:rPr>
                <w:spacing w:val="52"/>
                <w:sz w:val="20"/>
              </w:rPr>
              <w:t> </w:t>
            </w:r>
            <w:r>
              <w:rPr>
                <w:sz w:val="20"/>
              </w:rPr>
              <w:t>4217</w:t>
            </w:r>
          </w:p>
        </w:tc>
        <w:tc>
          <w:tcPr>
            <w:tcW w:w="4361" w:type="dxa"/>
            <w:tcBorders>
              <w:top w:val="nil"/>
              <w:bottom w:val="nil"/>
            </w:tcBorders>
          </w:tcPr>
          <w:p>
            <w:pPr>
              <w:pStyle w:val="TableParagraph"/>
              <w:spacing w:line="210" w:lineRule="exact"/>
              <w:rPr>
                <w:sz w:val="20"/>
              </w:rPr>
            </w:pPr>
            <w:r>
              <w:rPr>
                <w:sz w:val="20"/>
              </w:rPr>
              <w:t>MCCONNELL, John David</w:t>
            </w:r>
          </w:p>
        </w:tc>
      </w:tr>
      <w:tr>
        <w:trPr>
          <w:trHeight w:val="345" w:hRule="atLeast"/>
        </w:trPr>
        <w:tc>
          <w:tcPr>
            <w:tcW w:w="4252" w:type="dxa"/>
            <w:tcBorders>
              <w:top w:val="nil"/>
              <w:bottom w:val="nil"/>
            </w:tcBorders>
          </w:tcPr>
          <w:p>
            <w:pPr>
              <w:pStyle w:val="TableParagraph"/>
              <w:spacing w:line="227" w:lineRule="exact"/>
              <w:rPr>
                <w:sz w:val="20"/>
              </w:rPr>
            </w:pPr>
            <w:r>
              <w:rPr>
                <w:sz w:val="20"/>
              </w:rPr>
              <w:t>ABN 19 105 366 265</w:t>
            </w:r>
          </w:p>
        </w:tc>
        <w:tc>
          <w:tcPr>
            <w:tcW w:w="4361" w:type="dxa"/>
            <w:tcBorders>
              <w:top w:val="nil"/>
              <w:bottom w:val="nil"/>
            </w:tcBorders>
          </w:tcPr>
          <w:p>
            <w:pPr>
              <w:pStyle w:val="TableParagraph"/>
              <w:spacing w:line="227" w:lineRule="exact"/>
              <w:rPr>
                <w:sz w:val="20"/>
              </w:rPr>
            </w:pPr>
            <w:r>
              <w:rPr>
                <w:sz w:val="20"/>
              </w:rPr>
              <w:t>ZHOU, Min</w:t>
            </w:r>
          </w:p>
        </w:tc>
      </w:tr>
      <w:tr>
        <w:trPr>
          <w:trHeight w:val="345" w:hRule="atLeast"/>
        </w:trPr>
        <w:tc>
          <w:tcPr>
            <w:tcW w:w="4252" w:type="dxa"/>
            <w:tcBorders>
              <w:top w:val="nil"/>
              <w:bottom w:val="nil"/>
            </w:tcBorders>
          </w:tcPr>
          <w:p>
            <w:pPr>
              <w:pStyle w:val="TableParagraph"/>
              <w:spacing w:line="213" w:lineRule="exact" w:before="112"/>
              <w:rPr>
                <w:b/>
                <w:sz w:val="20"/>
              </w:rPr>
            </w:pPr>
            <w:bookmarkStart w:name="Persons in Authority" w:id="4"/>
            <w:bookmarkEnd w:id="4"/>
            <w:r>
              <w:rPr/>
            </w:r>
            <w:bookmarkStart w:name="CURTIS, Anthony Terrence" w:id="5"/>
            <w:bookmarkEnd w:id="5"/>
            <w:r>
              <w:rPr/>
            </w:r>
            <w:r>
              <w:rPr>
                <w:b/>
                <w:sz w:val="20"/>
              </w:rPr>
              <w:t>Persons in Authority</w:t>
            </w:r>
          </w:p>
        </w:tc>
        <w:tc>
          <w:tcPr>
            <w:tcW w:w="4361" w:type="dxa"/>
            <w:tcBorders>
              <w:top w:val="nil"/>
              <w:bottom w:val="nil"/>
            </w:tcBorders>
          </w:tcPr>
          <w:p>
            <w:pPr>
              <w:pStyle w:val="TableParagraph"/>
              <w:ind w:left="0"/>
              <w:rPr>
                <w:rFonts w:ascii="Times New Roman"/>
                <w:sz w:val="20"/>
              </w:rPr>
            </w:pPr>
          </w:p>
        </w:tc>
      </w:tr>
      <w:tr>
        <w:trPr>
          <w:trHeight w:val="229" w:hRule="atLeast"/>
        </w:trPr>
        <w:tc>
          <w:tcPr>
            <w:tcW w:w="4252" w:type="dxa"/>
            <w:tcBorders>
              <w:top w:val="nil"/>
              <w:bottom w:val="nil"/>
            </w:tcBorders>
          </w:tcPr>
          <w:p>
            <w:pPr>
              <w:pStyle w:val="TableParagraph"/>
              <w:spacing w:line="210" w:lineRule="exact"/>
              <w:rPr>
                <w:sz w:val="20"/>
              </w:rPr>
            </w:pPr>
            <w:bookmarkStart w:name="CURTIS, Michelle Susanne" w:id="6"/>
            <w:bookmarkEnd w:id="6"/>
            <w:r>
              <w:rPr/>
            </w:r>
            <w:r>
              <w:rPr>
                <w:sz w:val="20"/>
              </w:rPr>
              <w:t>CURTIS, Anthony Terrence</w:t>
            </w:r>
          </w:p>
        </w:tc>
        <w:tc>
          <w:tcPr>
            <w:tcW w:w="4361" w:type="dxa"/>
            <w:tcBorders>
              <w:top w:val="nil"/>
              <w:bottom w:val="nil"/>
            </w:tcBorders>
          </w:tcPr>
          <w:p>
            <w:pPr>
              <w:pStyle w:val="TableParagraph"/>
              <w:ind w:left="0"/>
              <w:rPr>
                <w:rFonts w:ascii="Times New Roman"/>
                <w:sz w:val="16"/>
              </w:rPr>
            </w:pPr>
          </w:p>
        </w:tc>
      </w:tr>
      <w:tr>
        <w:trPr>
          <w:trHeight w:val="345" w:hRule="atLeast"/>
        </w:trPr>
        <w:tc>
          <w:tcPr>
            <w:tcW w:w="4252" w:type="dxa"/>
            <w:tcBorders>
              <w:top w:val="nil"/>
              <w:bottom w:val="nil"/>
            </w:tcBorders>
          </w:tcPr>
          <w:p>
            <w:pPr>
              <w:pStyle w:val="TableParagraph"/>
              <w:spacing w:line="227" w:lineRule="exact"/>
              <w:rPr>
                <w:sz w:val="20"/>
              </w:rPr>
            </w:pPr>
            <w:r>
              <w:rPr>
                <w:sz w:val="20"/>
              </w:rPr>
              <w:t>CURTIS, Michelle Susanne</w:t>
            </w:r>
          </w:p>
        </w:tc>
        <w:tc>
          <w:tcPr>
            <w:tcW w:w="4361" w:type="dxa"/>
            <w:tcBorders>
              <w:top w:val="nil"/>
              <w:bottom w:val="nil"/>
            </w:tcBorders>
          </w:tcPr>
          <w:p>
            <w:pPr>
              <w:pStyle w:val="TableParagraph"/>
              <w:ind w:left="0"/>
              <w:rPr>
                <w:rFonts w:ascii="Times New Roman"/>
                <w:sz w:val="20"/>
              </w:rPr>
            </w:pPr>
          </w:p>
        </w:tc>
      </w:tr>
      <w:tr>
        <w:trPr>
          <w:trHeight w:val="344" w:hRule="atLeast"/>
        </w:trPr>
        <w:tc>
          <w:tcPr>
            <w:tcW w:w="4252" w:type="dxa"/>
            <w:tcBorders>
              <w:top w:val="nil"/>
              <w:bottom w:val="nil"/>
            </w:tcBorders>
          </w:tcPr>
          <w:p>
            <w:pPr>
              <w:pStyle w:val="TableParagraph"/>
              <w:spacing w:line="212" w:lineRule="exact" w:before="112"/>
              <w:rPr>
                <w:b/>
                <w:sz w:val="20"/>
              </w:rPr>
            </w:pPr>
            <w:r>
              <w:rPr>
                <w:b/>
                <w:sz w:val="20"/>
              </w:rPr>
              <w:t>Nominees</w:t>
            </w:r>
          </w:p>
        </w:tc>
        <w:tc>
          <w:tcPr>
            <w:tcW w:w="4361" w:type="dxa"/>
            <w:tcBorders>
              <w:top w:val="nil"/>
              <w:bottom w:val="nil"/>
            </w:tcBorders>
          </w:tcPr>
          <w:p>
            <w:pPr>
              <w:pStyle w:val="TableParagraph"/>
              <w:ind w:left="0"/>
              <w:rPr>
                <w:rFonts w:ascii="Times New Roman"/>
                <w:sz w:val="20"/>
              </w:rPr>
            </w:pPr>
          </w:p>
        </w:tc>
      </w:tr>
      <w:tr>
        <w:trPr>
          <w:trHeight w:val="689" w:hRule="atLeast"/>
        </w:trPr>
        <w:tc>
          <w:tcPr>
            <w:tcW w:w="4252" w:type="dxa"/>
            <w:tcBorders>
              <w:top w:val="nil"/>
            </w:tcBorders>
          </w:tcPr>
          <w:p>
            <w:pPr>
              <w:pStyle w:val="TableParagraph"/>
              <w:spacing w:line="226" w:lineRule="exact"/>
              <w:rPr>
                <w:sz w:val="20"/>
              </w:rPr>
            </w:pPr>
            <w:r>
              <w:rPr>
                <w:sz w:val="20"/>
              </w:rPr>
              <w:t>CURTIS, Anthony Terrence</w:t>
            </w:r>
          </w:p>
        </w:tc>
        <w:tc>
          <w:tcPr>
            <w:tcW w:w="4361" w:type="dxa"/>
            <w:tcBorders>
              <w:top w:val="nil"/>
            </w:tcBorders>
          </w:tcPr>
          <w:p>
            <w:pPr>
              <w:pStyle w:val="TableParagraph"/>
              <w:ind w:left="0"/>
              <w:rPr>
                <w:rFonts w:ascii="Times New Roman"/>
                <w:sz w:val="20"/>
              </w:rPr>
            </w:pPr>
          </w:p>
        </w:tc>
      </w:tr>
    </w:tbl>
    <w:p>
      <w:pPr>
        <w:pStyle w:val="BodyText"/>
      </w:pPr>
    </w:p>
    <w:p>
      <w:pPr>
        <w:pStyle w:val="BodyText"/>
        <w:spacing w:before="8"/>
        <w:rPr>
          <w:sz w:val="19"/>
        </w:rPr>
      </w:pPr>
    </w:p>
    <w:p>
      <w:pPr>
        <w:pStyle w:val="BodyText"/>
        <w:ind w:left="1701" w:right="1884"/>
      </w:pPr>
      <w:r>
        <w:rPr/>
        <w:t>Any persons wishing to make written representation in respect of these applications should address the correspondence by 29 January 2009 to:</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5122"/>
      </w:tblGrid>
      <w:tr>
        <w:trPr>
          <w:trHeight w:val="914" w:hRule="atLeast"/>
        </w:trPr>
        <w:tc>
          <w:tcPr>
            <w:tcW w:w="3608" w:type="dxa"/>
          </w:tcPr>
          <w:p>
            <w:pPr>
              <w:pStyle w:val="TableParagraph"/>
              <w:spacing w:line="224" w:lineRule="exact"/>
              <w:ind w:left="200"/>
              <w:rPr>
                <w:sz w:val="20"/>
              </w:rPr>
            </w:pPr>
            <w:r>
              <w:rPr>
                <w:sz w:val="20"/>
              </w:rPr>
              <w:t>Broker Licensing</w:t>
            </w:r>
          </w:p>
          <w:p>
            <w:pPr>
              <w:pStyle w:val="TableParagraph"/>
              <w:ind w:left="200" w:right="931"/>
              <w:rPr>
                <w:sz w:val="20"/>
              </w:rPr>
            </w:pPr>
            <w:r>
              <w:rPr>
                <w:sz w:val="20"/>
              </w:rPr>
              <w:t>Australian Customs Service 5 Constitution Avenue</w:t>
            </w:r>
          </w:p>
          <w:p>
            <w:pPr>
              <w:pStyle w:val="TableParagraph"/>
              <w:spacing w:line="210" w:lineRule="exact"/>
              <w:ind w:left="200"/>
              <w:rPr>
                <w:sz w:val="20"/>
              </w:rPr>
            </w:pPr>
            <w:r>
              <w:rPr>
                <w:sz w:val="20"/>
              </w:rPr>
              <w:t>CANBERRA ACT 2601</w:t>
            </w:r>
          </w:p>
        </w:tc>
        <w:tc>
          <w:tcPr>
            <w:tcW w:w="5122" w:type="dxa"/>
          </w:tcPr>
          <w:p>
            <w:pPr>
              <w:pStyle w:val="TableParagraph"/>
              <w:spacing w:before="6"/>
              <w:ind w:left="0"/>
              <w:rPr>
                <w:sz w:val="19"/>
              </w:rPr>
            </w:pPr>
          </w:p>
          <w:p>
            <w:pPr>
              <w:pStyle w:val="TableParagraph"/>
              <w:ind w:left="951"/>
              <w:rPr>
                <w:sz w:val="20"/>
              </w:rPr>
            </w:pPr>
            <w:r>
              <w:rPr>
                <w:sz w:val="20"/>
              </w:rPr>
              <w:t>Or email: </w:t>
            </w:r>
            <w:hyperlink r:id="rId6">
              <w:r>
                <w:rPr>
                  <w:color w:val="0000FF"/>
                  <w:sz w:val="20"/>
                  <w:u w:val="single" w:color="0000FF"/>
                </w:rPr>
                <w:t>brokers.licensing@customs.gov.au</w:t>
              </w:r>
            </w:hyperlink>
          </w:p>
        </w:tc>
      </w:tr>
    </w:tbl>
    <w:p>
      <w:pPr>
        <w:pStyle w:val="BodyText"/>
        <w:rPr>
          <w:sz w:val="22"/>
        </w:rPr>
      </w:pPr>
    </w:p>
    <w:p>
      <w:pPr>
        <w:pStyle w:val="BodyText"/>
        <w:spacing w:before="11"/>
        <w:rPr>
          <w:sz w:val="17"/>
        </w:rPr>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1728"/>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0"/>
        </w:rPr>
      </w:pPr>
    </w:p>
    <w:p>
      <w:pPr>
        <w:pStyle w:val="BodyText"/>
        <w:ind w:left="1701" w:right="8099"/>
      </w:pPr>
      <w:r>
        <w:rPr/>
        <w:t>Craig Sommerville National Manager Compliance Operations for</w:t>
      </w:r>
    </w:p>
    <w:p>
      <w:pPr>
        <w:pStyle w:val="BodyText"/>
        <w:spacing w:before="1"/>
        <w:ind w:left="1701"/>
      </w:pPr>
      <w:r>
        <w:rPr/>
        <w:t>Chief Executive Officer</w:t>
      </w:r>
    </w:p>
    <w:p>
      <w:pPr>
        <w:pStyle w:val="BodyText"/>
      </w:pPr>
    </w:p>
    <w:p>
      <w:pPr>
        <w:pStyle w:val="BodyText"/>
      </w:pPr>
    </w:p>
    <w:p>
      <w:pPr>
        <w:pStyle w:val="BodyText"/>
      </w:pPr>
    </w:p>
    <w:p>
      <w:pPr>
        <w:pStyle w:val="BodyText"/>
      </w:pPr>
    </w:p>
    <w:p>
      <w:pPr>
        <w:pStyle w:val="BodyText"/>
      </w:pPr>
    </w:p>
    <w:p>
      <w:pPr>
        <w:pStyle w:val="BodyText"/>
        <w:spacing w:before="10"/>
        <w:rPr>
          <w:sz w:val="12"/>
        </w:rPr>
      </w:pPr>
      <w:r>
        <w:rPr/>
        <w:drawing>
          <wp:anchor distT="0" distB="0" distL="0" distR="0" allowOverlap="1" layoutInCell="1" locked="0" behindDoc="0" simplePos="0" relativeHeight="0">
            <wp:simplePos x="0" y="0"/>
            <wp:positionH relativeFrom="page">
              <wp:posOffset>5556504</wp:posOffset>
            </wp:positionH>
            <wp:positionV relativeFrom="paragraph">
              <wp:posOffset>119286</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 - 2009/02</dc:subject>
  <dc:title>AUSTRALIAN CUSTOMS NOTICE NO. 2009/02</dc:title>
  <dcterms:created xsi:type="dcterms:W3CDTF">2020-12-09T22:38:52Z</dcterms:created>
  <dcterms:modified xsi:type="dcterms:W3CDTF">2020-12-09T22:38:52Z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2009-01-16T00:00:00Z</vt:filetime>
  </property>
  <property fmtid="{D5CDD505-2E9C-101B-9397-08002B2CF9AE}" pid="3" name="Creator">
    <vt:lpwstr>Acrobat PDFMaker 8.0 for Word</vt:lpwstr>
  </property>
  <property fmtid="{D5CDD505-2E9C-101B-9397-08002B2CF9AE}" pid="4" name="LastSaved">
    <vt:filetime>2020-12-09T00:00:00Z</vt:filetime>
  </property>
</Properties>
</file>