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4"/>
        <w:rPr>
          <w:rFonts w:ascii="Times New Roman"/>
        </w:rPr>
      </w:pPr>
      <w:r>
        <w:rPr>
          <w:rFonts w:ascii="Times New Roman"/>
        </w:rPr>
        <w:drawing>
          <wp:inline distT="0" distB="0" distL="0" distR="0">
            <wp:extent cx="7157029" cy="1080134"/>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157029" cy="1080134"/>
                    </a:xfrm>
                    <a:prstGeom prst="rect">
                      <a:avLst/>
                    </a:prstGeom>
                  </pic:spPr>
                </pic:pic>
              </a:graphicData>
            </a:graphic>
          </wp:inline>
        </w:drawing>
      </w:r>
      <w:r>
        <w:rPr>
          <w:rFonts w:ascii="Times New Roman"/>
        </w:rPr>
      </w:r>
    </w:p>
    <w:p>
      <w:pPr>
        <w:pStyle w:val="BodyText"/>
        <w:rPr>
          <w:rFonts w:ascii="Times New Roman"/>
        </w:rPr>
      </w:pPr>
    </w:p>
    <w:p>
      <w:pPr>
        <w:pStyle w:val="BodyText"/>
        <w:rPr>
          <w:rFonts w:ascii="Times New Roman"/>
        </w:rPr>
      </w:pPr>
    </w:p>
    <w:p>
      <w:pPr>
        <w:pStyle w:val="Title"/>
        <w:spacing w:before="242" w:after="19"/>
        <w:ind w:right="2715" w:firstLine="0"/>
        <w:jc w:val="center"/>
      </w:pPr>
      <w:bookmarkStart w:name="AUSTRALIAN CUSTOMS NOTICE NO. 2009/07" w:id="1"/>
      <w:bookmarkEnd w:id="1"/>
      <w:r>
        <w:rPr>
          <w:b w:val="0"/>
        </w:rPr>
      </w:r>
      <w:r>
        <w:rPr/>
        <w:t>AUSTRALIAN CUSTOMS NOTICE NO. 2009/07</w:t>
      </w:r>
    </w:p>
    <w:p>
      <w:pPr>
        <w:pStyle w:val="BodyText"/>
        <w:spacing w:line="20" w:lineRule="exact"/>
        <w:ind w:left="1491"/>
        <w:rPr>
          <w:sz w:val="2"/>
        </w:rPr>
      </w:pPr>
      <w:r>
        <w:rPr>
          <w:sz w:val="2"/>
        </w:rPr>
        <w:pict>
          <v:group style="width:428.25pt;height:.75pt;mso-position-horizontal-relative:char;mso-position-vertical-relative:line" coordorigin="0,0" coordsize="8565,15">
            <v:rect style="position:absolute;left:0;top:0;width:8565;height:15" filled="true" fillcolor="#000000" stroked="false">
              <v:fill type="solid"/>
            </v:rect>
          </v:group>
        </w:pict>
      </w:r>
      <w:r>
        <w:rPr>
          <w:sz w:val="2"/>
        </w:rPr>
      </w:r>
    </w:p>
    <w:p>
      <w:pPr>
        <w:pStyle w:val="BodyText"/>
        <w:spacing w:before="10"/>
        <w:rPr>
          <w:b/>
          <w:sz w:val="15"/>
        </w:rPr>
      </w:pPr>
    </w:p>
    <w:p>
      <w:pPr>
        <w:pStyle w:val="Title"/>
        <w:ind w:left="2879"/>
      </w:pPr>
      <w:bookmarkStart w:name="SPARTECA (TCF Provisions) Scheme – Chang" w:id="2"/>
      <w:bookmarkEnd w:id="2"/>
      <w:r>
        <w:rPr>
          <w:b w:val="0"/>
        </w:rPr>
      </w:r>
      <w:r>
        <w:rPr/>
        <w:t>SPARTECA (TCF Provisions) Scheme – Change in requirement to the Minimum Local Area Content (MLAC)</w:t>
      </w:r>
    </w:p>
    <w:p>
      <w:pPr>
        <w:pStyle w:val="BodyText"/>
        <w:spacing w:before="2"/>
        <w:rPr>
          <w:b/>
          <w:sz w:val="24"/>
        </w:rPr>
      </w:pPr>
    </w:p>
    <w:p>
      <w:pPr>
        <w:pStyle w:val="BodyText"/>
        <w:ind w:left="1521" w:right="2550"/>
        <w:jc w:val="both"/>
      </w:pPr>
      <w:r>
        <w:rPr/>
        <w:t>The Minister for Trade has approved a reduction in the Minimum Local Area Content (MLAC) requirement for eligible textile, clothing and footwear goods from 35 to 25 per cent for the South Pacific and Regional Trade and Economic Cooperation Agreement Textiles Clothing and Footwear (SPARTECA (TCF Provisions)) Scheme. The reduction will come into effect on 23 February 2009.</w:t>
      </w:r>
    </w:p>
    <w:p>
      <w:pPr>
        <w:pStyle w:val="BodyText"/>
        <w:spacing w:before="1"/>
      </w:pPr>
    </w:p>
    <w:p>
      <w:pPr>
        <w:pStyle w:val="BodyText"/>
        <w:ind w:left="1521" w:right="2553"/>
        <w:jc w:val="both"/>
      </w:pPr>
      <w:r>
        <w:rPr/>
        <w:t>Australian Customs Notices No. 2005/03, 2001/79 and 2001/01 are affected by this change in regard to the MLAC. All other requirements specified in those notices will still apply.</w:t>
      </w:r>
    </w:p>
    <w:p>
      <w:pPr>
        <w:pStyle w:val="BodyText"/>
      </w:pPr>
    </w:p>
    <w:p>
      <w:pPr>
        <w:pStyle w:val="BodyText"/>
        <w:spacing w:before="1"/>
        <w:ind w:left="1521" w:right="2551"/>
        <w:jc w:val="both"/>
      </w:pPr>
      <w:r>
        <w:rPr/>
        <w:t>From 23 February 2009, when a manufacturer provides a declaration in relation to the goods claiming for duty-free entry into Australia under SPARTECA-TCF, the declaration should reflect this change in MLAC. A sample declaration which can be used for the SPARTECA (TCF Provisions) Scheme is attached (Attachment A).</w:t>
      </w:r>
    </w:p>
    <w:p>
      <w:pPr>
        <w:pStyle w:val="BodyText"/>
        <w:spacing w:before="11"/>
        <w:rPr>
          <w:sz w:val="19"/>
        </w:rPr>
      </w:pPr>
    </w:p>
    <w:p>
      <w:pPr>
        <w:pStyle w:val="BodyText"/>
        <w:ind w:left="1521" w:right="1582" w:hanging="1"/>
      </w:pPr>
      <w:r>
        <w:rPr/>
        <w:t>Inquiries concerning this notice may be directed to </w:t>
      </w:r>
      <w:hyperlink r:id="rId6">
        <w:r>
          <w:rPr>
            <w:color w:val="0000FF"/>
            <w:u w:val="single" w:color="0000FF"/>
          </w:rPr>
          <w:t>origin@customs.gov.au</w:t>
        </w:r>
        <w:r>
          <w:rPr>
            <w:color w:val="0000FF"/>
          </w:rPr>
          <w:t> </w:t>
        </w:r>
      </w:hyperlink>
      <w:r>
        <w:rPr/>
        <w:t>or by telephone to Valuation and Origin Section, Trade Services Branch on (02) 6275 6556.</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38"/>
        <w:ind w:left="1521" w:right="7984"/>
      </w:pPr>
      <w:r>
        <w:rPr/>
        <w:t>Jennifer Reimitz National Manager Trade Services Branch CANBERRA</w:t>
      </w:r>
      <w:r>
        <w:rPr>
          <w:spacing w:val="53"/>
        </w:rPr>
        <w:t> </w:t>
      </w:r>
      <w:r>
        <w:rPr/>
        <w:t>ACT</w:t>
      </w:r>
    </w:p>
    <w:p>
      <w:pPr>
        <w:pStyle w:val="BodyText"/>
        <w:spacing w:before="120"/>
        <w:ind w:left="1687"/>
      </w:pPr>
      <w:r>
        <w:rPr/>
        <w:t>February 2009</w:t>
      </w:r>
    </w:p>
    <w:p>
      <w:pPr>
        <w:spacing w:after="0"/>
        <w:sectPr>
          <w:type w:val="continuous"/>
          <w:pgSz w:w="11900" w:h="16840"/>
          <w:pgMar w:top="1140" w:bottom="280" w:left="180" w:right="160"/>
        </w:sectPr>
      </w:pPr>
    </w:p>
    <w:p>
      <w:pPr>
        <w:pStyle w:val="BodyText"/>
      </w:pPr>
    </w:p>
    <w:p>
      <w:pPr>
        <w:pStyle w:val="BodyText"/>
      </w:pPr>
    </w:p>
    <w:p>
      <w:pPr>
        <w:pStyle w:val="BodyText"/>
        <w:spacing w:before="2"/>
        <w:rPr>
          <w:sz w:val="19"/>
        </w:rPr>
      </w:pPr>
    </w:p>
    <w:p>
      <w:pPr>
        <w:pStyle w:val="BodyText"/>
        <w:ind w:right="1530"/>
        <w:jc w:val="right"/>
      </w:pPr>
      <w:r>
        <w:rPr/>
        <w:t>Attachment A</w:t>
      </w:r>
    </w:p>
    <w:p>
      <w:pPr>
        <w:pStyle w:val="BodyText"/>
      </w:pPr>
    </w:p>
    <w:p>
      <w:pPr>
        <w:pStyle w:val="BodyText"/>
        <w:spacing w:before="2"/>
      </w:pPr>
    </w:p>
    <w:p>
      <w:pPr>
        <w:spacing w:line="480" w:lineRule="auto" w:before="0"/>
        <w:ind w:left="2785" w:right="2777" w:firstLine="909"/>
        <w:jc w:val="left"/>
        <w:rPr>
          <w:b/>
          <w:sz w:val="20"/>
        </w:rPr>
      </w:pPr>
      <w:r>
        <w:rPr>
          <w:b/>
          <w:sz w:val="20"/>
        </w:rPr>
        <w:t>SPARTECA (TCF Provisions) Scheme [TCF] MANUFACTURED GOODS FROM A FORUM ISLAND COUNTRY</w:t>
      </w:r>
    </w:p>
    <w:p>
      <w:pPr>
        <w:pStyle w:val="BodyText"/>
        <w:tabs>
          <w:tab w:pos="7357" w:val="left" w:leader="none"/>
        </w:tabs>
        <w:spacing w:line="229" w:lineRule="exact"/>
        <w:ind w:left="1521"/>
      </w:pPr>
      <w:r>
        <w:rPr/>
        <w:t>I declare that the goods listed at</w:t>
      </w:r>
      <w:r>
        <w:rPr>
          <w:spacing w:val="-8"/>
        </w:rPr>
        <w:t> </w:t>
      </w:r>
      <w:r>
        <w:rPr/>
        <w:t>invoice</w:t>
      </w:r>
      <w:r>
        <w:rPr>
          <w:spacing w:val="-1"/>
        </w:rPr>
        <w:t> </w:t>
      </w:r>
      <w:r>
        <w:rPr/>
        <w:t>line(s)</w:t>
      </w:r>
      <w:r>
        <w:rPr>
          <w:u w:val="single"/>
        </w:rPr>
        <w:t> </w:t>
        <w:tab/>
      </w:r>
      <w:r>
        <w:rPr/>
        <w:t>of invoice</w:t>
      </w:r>
      <w:r>
        <w:rPr>
          <w:spacing w:val="-4"/>
        </w:rPr>
        <w:t> </w:t>
      </w:r>
      <w:r>
        <w:rPr/>
        <w:t>number</w:t>
      </w:r>
    </w:p>
    <w:p>
      <w:pPr>
        <w:pStyle w:val="BodyText"/>
        <w:tabs>
          <w:tab w:pos="3190" w:val="left" w:leader="none"/>
        </w:tabs>
        <w:ind w:left="1521" w:right="1819"/>
      </w:pPr>
      <w:r>
        <w:rPr>
          <w:w w:val="100"/>
          <w:u w:val="single"/>
        </w:rPr>
        <w:t> </w:t>
      </w:r>
      <w:r>
        <w:rPr>
          <w:u w:val="single"/>
        </w:rPr>
        <w:tab/>
      </w:r>
      <w:r>
        <w:rPr>
          <w:spacing w:val="-1"/>
        </w:rPr>
        <w:t> </w:t>
      </w:r>
      <w:r>
        <w:rPr/>
        <w:t>are Qualifying Goods in accordance with the Terms and Conditions of the SPARTECA (TCF Provisions) Scheme,</w:t>
      </w:r>
      <w:r>
        <w:rPr>
          <w:spacing w:val="-6"/>
        </w:rPr>
        <w:t> </w:t>
      </w:r>
      <w:r>
        <w:rPr/>
        <w:t>notably:</w:t>
      </w:r>
    </w:p>
    <w:p>
      <w:pPr>
        <w:pStyle w:val="BodyText"/>
        <w:spacing w:before="11"/>
        <w:rPr>
          <w:sz w:val="19"/>
        </w:rPr>
      </w:pPr>
    </w:p>
    <w:p>
      <w:pPr>
        <w:pStyle w:val="ListParagraph"/>
        <w:numPr>
          <w:ilvl w:val="0"/>
          <w:numId w:val="1"/>
        </w:numPr>
        <w:tabs>
          <w:tab w:pos="2242" w:val="left" w:leader="none"/>
          <w:tab w:pos="6469" w:val="left" w:leader="none"/>
        </w:tabs>
        <w:spacing w:line="240" w:lineRule="auto" w:before="0" w:after="0"/>
        <w:ind w:left="2241" w:right="1742" w:hanging="360"/>
        <w:jc w:val="left"/>
        <w:rPr>
          <w:sz w:val="20"/>
        </w:rPr>
      </w:pPr>
      <w:r>
        <w:rPr>
          <w:w w:val="100"/>
          <w:sz w:val="20"/>
          <w:u w:val="single"/>
        </w:rPr>
        <w:t> </w:t>
      </w:r>
      <w:r>
        <w:rPr>
          <w:sz w:val="20"/>
          <w:u w:val="single"/>
        </w:rPr>
        <w:tab/>
      </w:r>
      <w:r>
        <w:rPr>
          <w:sz w:val="20"/>
        </w:rPr>
        <w:t>, (name of manufacturer) is registered with the Program Administrator to participate in the SPARTECA (TCF</w:t>
      </w:r>
      <w:r>
        <w:rPr>
          <w:spacing w:val="-33"/>
          <w:sz w:val="20"/>
        </w:rPr>
        <w:t> </w:t>
      </w:r>
      <w:r>
        <w:rPr>
          <w:sz w:val="20"/>
        </w:rPr>
        <w:t>Provisions)</w:t>
      </w:r>
    </w:p>
    <w:p>
      <w:pPr>
        <w:pStyle w:val="BodyText"/>
        <w:spacing w:line="230" w:lineRule="exact" w:before="1"/>
        <w:ind w:left="2241"/>
      </w:pPr>
      <w:r>
        <w:rPr/>
        <w:t>Scheme; and</w:t>
      </w:r>
    </w:p>
    <w:p>
      <w:pPr>
        <w:pStyle w:val="ListParagraph"/>
        <w:numPr>
          <w:ilvl w:val="0"/>
          <w:numId w:val="1"/>
        </w:numPr>
        <w:tabs>
          <w:tab w:pos="2242" w:val="left" w:leader="none"/>
        </w:tabs>
        <w:spacing w:line="230" w:lineRule="exact" w:before="0" w:after="0"/>
        <w:ind w:left="2241" w:right="0" w:hanging="361"/>
        <w:jc w:val="left"/>
        <w:rPr>
          <w:sz w:val="20"/>
        </w:rPr>
      </w:pPr>
      <w:r>
        <w:rPr>
          <w:sz w:val="20"/>
        </w:rPr>
        <w:t>the last process in the manufacture of the goods described below was performed</w:t>
      </w:r>
      <w:r>
        <w:rPr>
          <w:spacing w:val="-15"/>
          <w:sz w:val="20"/>
        </w:rPr>
        <w:t> </w:t>
      </w:r>
      <w:r>
        <w:rPr>
          <w:sz w:val="20"/>
        </w:rPr>
        <w:t>in</w:t>
      </w:r>
    </w:p>
    <w:p>
      <w:pPr>
        <w:pStyle w:val="BodyText"/>
        <w:tabs>
          <w:tab w:pos="3910" w:val="left" w:leader="none"/>
        </w:tabs>
        <w:spacing w:before="1"/>
        <w:ind w:left="2241"/>
      </w:pPr>
      <w:r>
        <w:rPr>
          <w:w w:val="100"/>
          <w:u w:val="single"/>
        </w:rPr>
        <w:t> </w:t>
      </w:r>
      <w:r>
        <w:rPr>
          <w:u w:val="single"/>
        </w:rPr>
        <w:tab/>
      </w:r>
      <w:r>
        <w:rPr>
          <w:spacing w:val="-1"/>
        </w:rPr>
        <w:t> </w:t>
      </w:r>
      <w:r>
        <w:rPr/>
        <w:t>(name of Forum Island Country);</w:t>
      </w:r>
      <w:r>
        <w:rPr>
          <w:spacing w:val="-7"/>
        </w:rPr>
        <w:t> </w:t>
      </w:r>
      <w:r>
        <w:rPr/>
        <w:t>and</w:t>
      </w:r>
    </w:p>
    <w:p>
      <w:pPr>
        <w:pStyle w:val="ListParagraph"/>
        <w:numPr>
          <w:ilvl w:val="0"/>
          <w:numId w:val="1"/>
        </w:numPr>
        <w:tabs>
          <w:tab w:pos="2243" w:val="left" w:leader="none"/>
          <w:tab w:pos="8356" w:val="left" w:leader="none"/>
        </w:tabs>
        <w:spacing w:line="240" w:lineRule="auto" w:before="0" w:after="0"/>
        <w:ind w:left="2241" w:right="1645" w:hanging="360"/>
        <w:jc w:val="left"/>
        <w:rPr>
          <w:sz w:val="20"/>
        </w:rPr>
      </w:pPr>
      <w:r>
        <w:rPr>
          <w:sz w:val="20"/>
        </w:rPr>
        <w:t>a percentage of at least 25% and less than 50% of the total factory cost of the goods</w:t>
      </w:r>
      <w:r>
        <w:rPr>
          <w:spacing w:val="-37"/>
          <w:sz w:val="20"/>
        </w:rPr>
        <w:t> </w:t>
      </w:r>
      <w:r>
        <w:rPr>
          <w:sz w:val="20"/>
        </w:rPr>
        <w:t>is represented by the sum of the allowable expenditure of the factory on materials, labour and overheads and the cost of inner</w:t>
      </w:r>
      <w:r>
        <w:rPr>
          <w:spacing w:val="-5"/>
          <w:sz w:val="20"/>
        </w:rPr>
        <w:t> </w:t>
      </w:r>
      <w:r>
        <w:rPr>
          <w:sz w:val="20"/>
        </w:rPr>
        <w:t>containers</w:t>
      </w:r>
      <w:r>
        <w:rPr>
          <w:spacing w:val="-1"/>
          <w:sz w:val="20"/>
        </w:rPr>
        <w:t> </w:t>
      </w:r>
      <w:r>
        <w:rPr>
          <w:sz w:val="20"/>
        </w:rPr>
        <w:t>of</w:t>
      </w:r>
      <w:r>
        <w:rPr>
          <w:sz w:val="20"/>
          <w:u w:val="single"/>
        </w:rPr>
        <w:t> </w:t>
        <w:tab/>
      </w:r>
      <w:r>
        <w:rPr>
          <w:sz w:val="20"/>
        </w:rPr>
        <w:t>(name of Forum Island Country) and Australia;</w:t>
      </w:r>
      <w:r>
        <w:rPr>
          <w:spacing w:val="-6"/>
          <w:sz w:val="20"/>
        </w:rPr>
        <w:t> </w:t>
      </w:r>
      <w:r>
        <w:rPr>
          <w:sz w:val="20"/>
        </w:rPr>
        <w:t>and</w:t>
      </w:r>
    </w:p>
    <w:p>
      <w:pPr>
        <w:pStyle w:val="ListParagraph"/>
        <w:numPr>
          <w:ilvl w:val="0"/>
          <w:numId w:val="1"/>
        </w:numPr>
        <w:tabs>
          <w:tab w:pos="2242" w:val="left" w:leader="none"/>
        </w:tabs>
        <w:spacing w:line="240" w:lineRule="auto" w:before="0" w:after="0"/>
        <w:ind w:left="2241" w:right="1630" w:hanging="361"/>
        <w:jc w:val="left"/>
        <w:rPr>
          <w:sz w:val="20"/>
        </w:rPr>
      </w:pPr>
      <w:r>
        <w:rPr>
          <w:sz w:val="20"/>
        </w:rPr>
        <w:t>Excess Local Area Content (ELAC) Points from the manufacturer's ELAC register have been applied to the goods in accordance with the Terms and Conditions of the SPARTECA (TCF Provisions) Scheme;</w:t>
      </w:r>
      <w:r>
        <w:rPr>
          <w:spacing w:val="-6"/>
          <w:sz w:val="20"/>
        </w:rPr>
        <w:t> </w:t>
      </w:r>
      <w:r>
        <w:rPr>
          <w:sz w:val="20"/>
        </w:rPr>
        <w:t>and</w:t>
      </w:r>
    </w:p>
    <w:p>
      <w:pPr>
        <w:pStyle w:val="ListParagraph"/>
        <w:numPr>
          <w:ilvl w:val="0"/>
          <w:numId w:val="1"/>
        </w:numPr>
        <w:tabs>
          <w:tab w:pos="2242" w:val="left" w:leader="none"/>
          <w:tab w:pos="7323" w:val="left" w:leader="none"/>
        </w:tabs>
        <w:spacing w:line="240" w:lineRule="auto" w:before="0" w:after="0"/>
        <w:ind w:left="2241" w:right="1735" w:hanging="361"/>
        <w:jc w:val="left"/>
        <w:rPr>
          <w:sz w:val="20"/>
        </w:rPr>
      </w:pPr>
      <w:r>
        <w:rPr>
          <w:sz w:val="20"/>
        </w:rPr>
        <w:t>the ELAC ID* (or IDs) of the qualifying goods, with reference to the associated invoice line(s)</w:t>
      </w:r>
      <w:r>
        <w:rPr>
          <w:spacing w:val="-2"/>
          <w:sz w:val="20"/>
        </w:rPr>
        <w:t> </w:t>
      </w:r>
      <w:r>
        <w:rPr>
          <w:sz w:val="20"/>
        </w:rPr>
        <w:t>is:</w:t>
      </w:r>
      <w:r>
        <w:rPr>
          <w:spacing w:val="-1"/>
          <w:sz w:val="20"/>
        </w:rPr>
        <w:t> </w:t>
      </w:r>
      <w:r>
        <w:rPr>
          <w:w w:val="100"/>
          <w:sz w:val="20"/>
          <w:u w:val="single"/>
        </w:rPr>
        <w:t> </w:t>
      </w:r>
      <w:r>
        <w:rPr>
          <w:sz w:val="20"/>
          <w:u w:val="single"/>
        </w:rPr>
        <w:tab/>
      </w:r>
    </w:p>
    <w:p>
      <w:pPr>
        <w:pStyle w:val="BodyText"/>
        <w:spacing w:before="10"/>
        <w:rPr>
          <w:sz w:val="11"/>
        </w:rPr>
      </w:pPr>
    </w:p>
    <w:p>
      <w:pPr>
        <w:pStyle w:val="BodyText"/>
        <w:spacing w:before="94"/>
        <w:ind w:left="1521" w:right="2170"/>
      </w:pPr>
      <w:r>
        <w:rPr/>
        <w:t>* ELAC ID must be in the following format: 3 alphabetic characters followed by 5 numeric characters.</w:t>
      </w:r>
    </w:p>
    <w:p>
      <w:pPr>
        <w:pStyle w:val="BodyText"/>
      </w:pPr>
    </w:p>
    <w:p>
      <w:pPr>
        <w:pStyle w:val="BodyText"/>
      </w:pPr>
    </w:p>
    <w:p>
      <w:pPr>
        <w:pStyle w:val="BodyText"/>
        <w:spacing w:before="2"/>
      </w:pPr>
      <w:r>
        <w:rPr/>
        <w:pict>
          <v:rect style="position:absolute;margin-left:273.720001pt;margin-top:13.565242pt;width:243pt;height:.48pt;mso-position-horizontal-relative:page;mso-position-vertical-relative:paragraph;z-index:-15728128;mso-wrap-distance-left:0;mso-wrap-distance-right:0" filled="true" fillcolor="#000000" stroked="false">
            <v:fill type="solid"/>
            <w10:wrap type="topAndBottom"/>
          </v:rect>
        </w:pict>
      </w:r>
      <w:r>
        <w:rPr/>
        <w:pict>
          <v:rect style="position:absolute;margin-left:273.720001pt;margin-top:25.565241pt;width:243pt;height:.48pt;mso-position-horizontal-relative:page;mso-position-vertical-relative:paragraph;z-index:-15727616;mso-wrap-distance-left:0;mso-wrap-distance-right:0" filled="true" fillcolor="#000000" stroked="false">
            <v:fill type="solid"/>
            <w10:wrap type="topAndBottom"/>
          </v:rect>
        </w:pict>
      </w:r>
    </w:p>
    <w:p>
      <w:pPr>
        <w:pStyle w:val="BodyText"/>
        <w:spacing w:before="1"/>
        <w:rPr>
          <w:sz w:val="14"/>
        </w:rPr>
      </w:pPr>
    </w:p>
    <w:p>
      <w:pPr>
        <w:pStyle w:val="BodyText"/>
        <w:tabs>
          <w:tab w:pos="10154" w:val="left" w:leader="none"/>
        </w:tabs>
        <w:spacing w:line="198" w:lineRule="exact"/>
        <w:ind w:left="5294"/>
      </w:pPr>
      <w:r>
        <w:rPr>
          <w:w w:val="100"/>
          <w:u w:val="single"/>
        </w:rPr>
        <w:t> </w:t>
      </w:r>
      <w:r>
        <w:rPr>
          <w:u w:val="single"/>
        </w:rPr>
        <w:tab/>
      </w:r>
    </w:p>
    <w:p>
      <w:pPr>
        <w:pStyle w:val="BodyText"/>
        <w:tabs>
          <w:tab w:pos="10154" w:val="left" w:leader="none"/>
        </w:tabs>
        <w:spacing w:before="10"/>
        <w:ind w:left="5294"/>
      </w:pPr>
      <w:r>
        <w:rPr/>
        <w:pict>
          <v:shapetype id="_x0000_t202" o:spt="202" coordsize="21600,21600" path="m,l,21600r21600,l21600,xe">
            <v:stroke joinstyle="miter"/>
            <v:path gradientshapeok="t" o:connecttype="rect"/>
          </v:shapetype>
          <v:shape style="position:absolute;margin-left:80.419998pt;margin-top:-37.067387pt;width:178.4pt;height:61.1pt;mso-position-horizontal-relative:page;mso-position-vertical-relative:paragraph;z-index:15730688"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68"/>
                  </w:tblGrid>
                  <w:tr>
                    <w:trPr>
                      <w:trHeight w:val="251" w:hRule="atLeast"/>
                    </w:trPr>
                    <w:tc>
                      <w:tcPr>
                        <w:tcW w:w="3568" w:type="dxa"/>
                      </w:tcPr>
                      <w:p>
                        <w:pPr>
                          <w:pStyle w:val="TableParagraph"/>
                          <w:spacing w:line="224" w:lineRule="exact" w:before="0"/>
                          <w:rPr>
                            <w:sz w:val="20"/>
                          </w:rPr>
                        </w:pPr>
                        <w:r>
                          <w:rPr>
                            <w:sz w:val="20"/>
                          </w:rPr>
                          <w:t>Signature:</w:t>
                        </w:r>
                      </w:p>
                    </w:tc>
                  </w:tr>
                  <w:tr>
                    <w:trPr>
                      <w:trHeight w:val="258" w:hRule="atLeast"/>
                    </w:trPr>
                    <w:tc>
                      <w:tcPr>
                        <w:tcW w:w="3568" w:type="dxa"/>
                      </w:tcPr>
                      <w:p>
                        <w:pPr>
                          <w:pStyle w:val="TableParagraph"/>
                          <w:spacing w:line="217" w:lineRule="exact" w:before="21"/>
                          <w:rPr>
                            <w:sz w:val="20"/>
                          </w:rPr>
                        </w:pPr>
                        <w:r>
                          <w:rPr>
                            <w:sz w:val="20"/>
                          </w:rPr>
                          <w:t>Name:</w:t>
                        </w:r>
                      </w:p>
                    </w:tc>
                  </w:tr>
                  <w:tr>
                    <w:trPr>
                      <w:trHeight w:val="238" w:hRule="atLeast"/>
                    </w:trPr>
                    <w:tc>
                      <w:tcPr>
                        <w:tcW w:w="3568" w:type="dxa"/>
                      </w:tcPr>
                      <w:p>
                        <w:pPr>
                          <w:pStyle w:val="TableParagraph"/>
                          <w:spacing w:before="1"/>
                          <w:rPr>
                            <w:sz w:val="20"/>
                          </w:rPr>
                        </w:pPr>
                        <w:r>
                          <w:rPr>
                            <w:sz w:val="20"/>
                          </w:rPr>
                          <w:t>Position in manufacturing company:</w:t>
                        </w:r>
                      </w:p>
                    </w:tc>
                  </w:tr>
                  <w:tr>
                    <w:trPr>
                      <w:trHeight w:val="240" w:hRule="atLeast"/>
                    </w:trPr>
                    <w:tc>
                      <w:tcPr>
                        <w:tcW w:w="3568" w:type="dxa"/>
                      </w:tcPr>
                      <w:p>
                        <w:pPr>
                          <w:pStyle w:val="TableParagraph"/>
                          <w:rPr>
                            <w:sz w:val="20"/>
                          </w:rPr>
                        </w:pPr>
                        <w:r>
                          <w:rPr>
                            <w:sz w:val="20"/>
                          </w:rPr>
                          <w:t>Name of manufacturing company:</w:t>
                        </w:r>
                      </w:p>
                    </w:tc>
                  </w:tr>
                  <w:tr>
                    <w:trPr>
                      <w:trHeight w:val="231" w:hRule="atLeast"/>
                    </w:trPr>
                    <w:tc>
                      <w:tcPr>
                        <w:tcW w:w="3568" w:type="dxa"/>
                      </w:tcPr>
                      <w:p>
                        <w:pPr>
                          <w:pStyle w:val="TableParagraph"/>
                          <w:spacing w:line="210" w:lineRule="exact"/>
                          <w:rPr>
                            <w:sz w:val="20"/>
                          </w:rPr>
                        </w:pPr>
                        <w:r>
                          <w:rPr>
                            <w:sz w:val="20"/>
                          </w:rPr>
                          <w:t>Date:</w:t>
                        </w:r>
                      </w:p>
                    </w:tc>
                  </w:tr>
                </w:tbl>
                <w:p>
                  <w:pPr>
                    <w:pStyle w:val="BodyText"/>
                  </w:pPr>
                </w:p>
              </w:txbxContent>
            </v:textbox>
            <w10:wrap type="none"/>
          </v:shape>
        </w:pict>
      </w:r>
      <w:r>
        <w:rPr>
          <w:w w:val="100"/>
          <w:u w:val="single"/>
        </w:rPr>
        <w:t> </w:t>
      </w:r>
      <w:r>
        <w:rPr>
          <w:u w:val="single"/>
        </w:rPr>
        <w:tab/>
      </w:r>
    </w:p>
    <w:p>
      <w:pPr>
        <w:pStyle w:val="BodyText"/>
        <w:spacing w:before="8"/>
        <w:rPr>
          <w:sz w:val="17"/>
        </w:rPr>
      </w:pPr>
      <w:r>
        <w:rPr/>
        <w:pict>
          <v:rect style="position:absolute;margin-left:273.359985pt;margin-top:12.162148pt;width:243.72pt;height:.48pt;mso-position-horizontal-relative:page;mso-position-vertical-relative:paragraph;z-index:-15727104;mso-wrap-distance-left:0;mso-wrap-distance-right:0" filled="true" fillcolor="#000000" stroked="false">
            <v:fill type="solid"/>
            <w10:wrap type="topAndBottom"/>
          </v:rect>
        </w:pict>
      </w:r>
    </w:p>
    <w:sectPr>
      <w:pgSz w:w="11900" w:h="16840"/>
      <w:pgMar w:top="160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lowerLetter"/>
      <w:lvlText w:val="(%1)"/>
      <w:lvlJc w:val="left"/>
      <w:pPr>
        <w:ind w:left="2241" w:hanging="361"/>
        <w:jc w:val="left"/>
      </w:pPr>
      <w:rPr>
        <w:rFonts w:hint="default" w:ascii="Arial" w:hAnsi="Arial" w:eastAsia="Arial" w:cs="Arial"/>
        <w:w w:val="100"/>
        <w:sz w:val="20"/>
        <w:szCs w:val="20"/>
      </w:rPr>
    </w:lvl>
    <w:lvl w:ilvl="1">
      <w:start w:val="0"/>
      <w:numFmt w:val="bullet"/>
      <w:lvlText w:val="•"/>
      <w:lvlJc w:val="left"/>
      <w:pPr>
        <w:ind w:left="3172" w:hanging="361"/>
      </w:pPr>
      <w:rPr>
        <w:rFonts w:hint="default"/>
      </w:rPr>
    </w:lvl>
    <w:lvl w:ilvl="2">
      <w:start w:val="0"/>
      <w:numFmt w:val="bullet"/>
      <w:lvlText w:val="•"/>
      <w:lvlJc w:val="left"/>
      <w:pPr>
        <w:ind w:left="4104" w:hanging="361"/>
      </w:pPr>
      <w:rPr>
        <w:rFonts w:hint="default"/>
      </w:rPr>
    </w:lvl>
    <w:lvl w:ilvl="3">
      <w:start w:val="0"/>
      <w:numFmt w:val="bullet"/>
      <w:lvlText w:val="•"/>
      <w:lvlJc w:val="left"/>
      <w:pPr>
        <w:ind w:left="5036" w:hanging="361"/>
      </w:pPr>
      <w:rPr>
        <w:rFonts w:hint="default"/>
      </w:rPr>
    </w:lvl>
    <w:lvl w:ilvl="4">
      <w:start w:val="0"/>
      <w:numFmt w:val="bullet"/>
      <w:lvlText w:val="•"/>
      <w:lvlJc w:val="left"/>
      <w:pPr>
        <w:ind w:left="5968" w:hanging="361"/>
      </w:pPr>
      <w:rPr>
        <w:rFonts w:hint="default"/>
      </w:rPr>
    </w:lvl>
    <w:lvl w:ilvl="5">
      <w:start w:val="0"/>
      <w:numFmt w:val="bullet"/>
      <w:lvlText w:val="•"/>
      <w:lvlJc w:val="left"/>
      <w:pPr>
        <w:ind w:left="6900" w:hanging="361"/>
      </w:pPr>
      <w:rPr>
        <w:rFonts w:hint="default"/>
      </w:rPr>
    </w:lvl>
    <w:lvl w:ilvl="6">
      <w:start w:val="0"/>
      <w:numFmt w:val="bullet"/>
      <w:lvlText w:val="•"/>
      <w:lvlJc w:val="left"/>
      <w:pPr>
        <w:ind w:left="7832" w:hanging="361"/>
      </w:pPr>
      <w:rPr>
        <w:rFonts w:hint="default"/>
      </w:rPr>
    </w:lvl>
    <w:lvl w:ilvl="7">
      <w:start w:val="0"/>
      <w:numFmt w:val="bullet"/>
      <w:lvlText w:val="•"/>
      <w:lvlJc w:val="left"/>
      <w:pPr>
        <w:ind w:left="8764" w:hanging="361"/>
      </w:pPr>
      <w:rPr>
        <w:rFonts w:hint="default"/>
      </w:rPr>
    </w:lvl>
    <w:lvl w:ilvl="8">
      <w:start w:val="0"/>
      <w:numFmt w:val="bullet"/>
      <w:lvlText w:val="•"/>
      <w:lvlJc w:val="left"/>
      <w:pPr>
        <w:ind w:left="9696" w:hanging="36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Title" w:type="paragraph">
    <w:name w:val="Title"/>
    <w:basedOn w:val="Normal"/>
    <w:uiPriority w:val="1"/>
    <w:qFormat/>
    <w:pPr>
      <w:spacing w:before="90"/>
      <w:ind w:left="2705" w:right="1582" w:hanging="1292"/>
    </w:pPr>
    <w:rPr>
      <w:rFonts w:ascii="Arial" w:hAnsi="Arial" w:eastAsia="Arial" w:cs="Arial"/>
      <w:b/>
      <w:bCs/>
      <w:sz w:val="28"/>
      <w:szCs w:val="28"/>
    </w:rPr>
  </w:style>
  <w:style w:styleId="ListParagraph" w:type="paragraph">
    <w:name w:val="List Paragraph"/>
    <w:basedOn w:val="Normal"/>
    <w:uiPriority w:val="1"/>
    <w:qFormat/>
    <w:pPr>
      <w:ind w:left="2241" w:hanging="361"/>
    </w:pPr>
    <w:rPr>
      <w:rFonts w:ascii="Arial" w:hAnsi="Arial" w:eastAsia="Arial" w:cs="Arial"/>
    </w:rPr>
  </w:style>
  <w:style w:styleId="TableParagraph" w:type="paragraph">
    <w:name w:val="Table Paragraph"/>
    <w:basedOn w:val="Normal"/>
    <w:uiPriority w:val="1"/>
    <w:qFormat/>
    <w:pPr>
      <w:spacing w:before="2" w:line="218" w:lineRule="exact"/>
      <w:ind w:left="200"/>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origin@customs.gov.au"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Customs and Border Protection Service</dc:creator>
  <dc:subject>Australian Customs Notice No. 2009/07 SPARTECA TCF Provisions</dc:subject>
  <dc:title>Australian Customs Notice No. 2009/07</dc:title>
  <dcterms:created xsi:type="dcterms:W3CDTF">2020-12-09T22:43:49Z</dcterms:created>
  <dcterms:modified xsi:type="dcterms:W3CDTF">2020-12-09T22:43:49Z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2009-02-10T00:00:00Z</vt:filetime>
  </property>
  <property fmtid="{D5CDD505-2E9C-101B-9397-08002B2CF9AE}" pid="3" name="Creator">
    <vt:lpwstr>Acrobat PDFMaker 8.1 for Word</vt:lpwstr>
  </property>
  <property fmtid="{D5CDD505-2E9C-101B-9397-08002B2CF9AE}" pid="4" name="LastSaved">
    <vt:filetime>2020-12-09T00:00:00Z</vt:filetime>
  </property>
</Properties>
</file>