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30240" cy="10911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0240" cy="10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24" w:after="19"/>
        <w:ind w:right="2722"/>
      </w:pPr>
      <w:bookmarkStart w:name="AUSTRALIAN CUSTOMS NOTICE NO. 2009/15" w:id="1"/>
      <w:bookmarkEnd w:id="1"/>
      <w:r>
        <w:rPr>
          <w:b w:val="0"/>
        </w:rPr>
      </w:r>
      <w:r>
        <w:rPr/>
        <w:t>AUSTRALIAN CUSTOMS NOTICE NO. 2009/15</w:t>
      </w:r>
    </w:p>
    <w:p>
      <w:pPr>
        <w:pStyle w:val="BodyText"/>
        <w:spacing w:line="20" w:lineRule="exact"/>
        <w:ind w:left="149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15"/>
        </w:rPr>
      </w:pPr>
    </w:p>
    <w:p>
      <w:pPr>
        <w:pStyle w:val="Title"/>
      </w:pPr>
      <w:bookmarkStart w:name="Amendment to Item 15 By-laws" w:id="2"/>
      <w:bookmarkEnd w:id="2"/>
      <w:r>
        <w:rPr>
          <w:b w:val="0"/>
        </w:rPr>
      </w:r>
      <w:r>
        <w:rPr/>
        <w:t>Amendment to Item 15 By-laws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pStyle w:val="BodyText"/>
        <w:spacing w:before="1"/>
        <w:ind w:left="1521" w:right="1670" w:hanging="1"/>
      </w:pPr>
      <w:r>
        <w:rPr/>
        <w:t>On 1 April 2009, item 15 of Schedule 4 of the </w:t>
      </w:r>
      <w:r>
        <w:rPr>
          <w:i/>
        </w:rPr>
        <w:t>Customs Tariff Act 1995 </w:t>
      </w:r>
      <w:r>
        <w:rPr/>
        <w:t>(the Customs Tariff) By- law No. 0540001 and 0540002 will be superseded by By-law No. 0906049 (for the passenger concession) and By-law No. 0906051 (for unaccompanied personal effects) following the Australian Human Rights Commission's report "Same-Sex: Same Entitlements". All Commonwealth legislation is progressively being amended to remove discrimination, to enable same-sex couples and their children to be recognised by Commonwealth law.</w:t>
      </w:r>
    </w:p>
    <w:p>
      <w:pPr>
        <w:pStyle w:val="BodyText"/>
      </w:pPr>
    </w:p>
    <w:p>
      <w:pPr>
        <w:pStyle w:val="BodyText"/>
        <w:spacing w:before="1"/>
        <w:ind w:left="1521" w:right="1736"/>
        <w:jc w:val="both"/>
      </w:pPr>
      <w:r>
        <w:rPr/>
        <w:t>The definition of </w:t>
      </w:r>
      <w:r>
        <w:rPr>
          <w:i/>
        </w:rPr>
        <w:t>"family" </w:t>
      </w:r>
      <w:r>
        <w:rPr/>
        <w:t>in the fore-mentioned by-laws did not include same-sex couples and their children, with the result that such couples and children could not access the concessions granted by item 15 of Schedule 4 to the Customs Tariff. The laws will be amended to reflect a broader definition of family.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1" w:right="1547"/>
      </w:pPr>
      <w:r>
        <w:rPr/>
        <w:t>This extends the previous definitions in By-law No. 0540001 and 0540002 to a person and his or her de facto partner (within the meaning of section 22A of the </w:t>
      </w:r>
      <w:r>
        <w:rPr>
          <w:i/>
        </w:rPr>
        <w:t>Acts Interpretation Act 1901</w:t>
      </w:r>
      <w:r>
        <w:rPr/>
        <w:t>), and any of their children who are under the age of 18 years. Under the definition of de facto partner in the </w:t>
      </w:r>
      <w:r>
        <w:rPr>
          <w:i/>
        </w:rPr>
        <w:t>Acts Interpretation Act 1901</w:t>
      </w:r>
      <w:r>
        <w:rPr/>
        <w:t>, a person can be a de facto partner of another person if they are of the same sex as the other person.  Therefore, an eligible same-sex couple and any of their children under 18 years will be able to access the concession granted under item 15 from 1 April</w:t>
      </w:r>
      <w:r>
        <w:rPr>
          <w:spacing w:val="-4"/>
        </w:rPr>
        <w:t> </w:t>
      </w:r>
      <w:r>
        <w:rPr/>
        <w:t>2009.</w:t>
      </w:r>
    </w:p>
    <w:p>
      <w:pPr>
        <w:pStyle w:val="BodyText"/>
      </w:pPr>
    </w:p>
    <w:p>
      <w:pPr>
        <w:pStyle w:val="BodyText"/>
        <w:ind w:left="1521" w:right="1661"/>
        <w:jc w:val="both"/>
      </w:pPr>
      <w:r>
        <w:rPr/>
        <w:t>Inquiries concerning this notice may be directed to (Manager, Cargo Clearance) on telephone number (02) 6275 5013 or fax number (02) 6275 6601.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521" w:right="8245"/>
      </w:pPr>
      <w:r>
        <w:rPr/>
        <w:t>Sarah Major National</w:t>
      </w:r>
      <w:r>
        <w:rPr>
          <w:spacing w:val="4"/>
        </w:rPr>
        <w:t> </w:t>
      </w:r>
      <w:r>
        <w:rPr>
          <w:spacing w:val="-3"/>
        </w:rPr>
        <w:t>Manager</w:t>
      </w:r>
    </w:p>
    <w:p>
      <w:pPr>
        <w:pStyle w:val="BodyText"/>
        <w:ind w:left="1521" w:right="5718"/>
      </w:pPr>
      <w:r>
        <w:rPr/>
        <w:t>Trade Policy and Regulation </w:t>
      </w:r>
      <w:r>
        <w:rPr>
          <w:spacing w:val="-3"/>
        </w:rPr>
        <w:t>Branch </w:t>
      </w:r>
      <w:r>
        <w:rPr/>
        <w:t>CANBERRA,</w:t>
      </w:r>
      <w:r>
        <w:rPr>
          <w:spacing w:val="-2"/>
        </w:rPr>
        <w:t> </w:t>
      </w:r>
      <w:r>
        <w:rPr/>
        <w:t>ACT</w:t>
      </w:r>
    </w:p>
    <w:p>
      <w:pPr>
        <w:pStyle w:val="BodyText"/>
        <w:spacing w:before="120"/>
        <w:ind w:left="1686"/>
      </w:pPr>
      <w:r>
        <w:rPr/>
        <w:t>March 2009</w:t>
      </w:r>
    </w:p>
    <w:sectPr>
      <w:type w:val="continuous"/>
      <w:pgSz w:w="1191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2708" w:right="2721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Australian Customs and Border Protection Service</dc:creator>
  <cp:keywords/>
  <dc:subject>Amendment to Item 15 By-laws</dc:subject>
  <dc:title>AUSTRALIAN CUSTOMS NOTICE NO. 2009/15</dc:title>
  <dcterms:created xsi:type="dcterms:W3CDTF">2020-12-09T22:36:07Z</dcterms:created>
  <dcterms:modified xsi:type="dcterms:W3CDTF">2020-12-09T22:36:07Z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2009-03-26T00:00:00Z</vt:filetime>
  </property>
  <property fmtid="{D5CDD505-2E9C-101B-9397-08002B2CF9AE}" pid="3" name="Creator">
    <vt:lpwstr>Acrobat PDFMaker 8.0 for Word</vt:lpwstr>
  </property>
  <property fmtid="{D5CDD505-2E9C-101B-9397-08002B2CF9AE}" pid="4" name="LastSaved">
    <vt:filetime>2020-12-09T00:00:00Z</vt:filetime>
  </property>
</Properties>
</file>