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30240" cy="1091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240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4" w:after="19"/>
        <w:ind w:left="2708" w:right="2722"/>
        <w:jc w:val="center"/>
      </w:pPr>
      <w:bookmarkStart w:name="AUSTRALIAN CUSTOMS NOTICE NO. 2009/18" w:id="1"/>
      <w:bookmarkEnd w:id="1"/>
      <w:r>
        <w:rPr>
          <w:b w:val="0"/>
        </w:rPr>
      </w:r>
      <w:r>
        <w:rPr/>
        <w:t>AUSTRALIAN CUSTOMS NOTICE NO. 2009/18</w:t>
      </w:r>
    </w:p>
    <w:p>
      <w:pPr>
        <w:pStyle w:val="BodyText"/>
        <w:spacing w:line="20" w:lineRule="exact"/>
        <w:ind w:left="149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pStyle w:val="Title"/>
      </w:pPr>
      <w:bookmarkStart w:name="Form 43 Requirement For Ships’ Bunkers" w:id="2"/>
      <w:bookmarkEnd w:id="2"/>
      <w:r>
        <w:rPr>
          <w:b w:val="0"/>
        </w:rPr>
      </w:r>
      <w:r>
        <w:rPr/>
        <w:t>Form 43 Requirement For Ships’</w:t>
      </w:r>
      <w:r>
        <w:rPr>
          <w:spacing w:val="-6"/>
        </w:rPr>
        <w:t> </w:t>
      </w:r>
      <w:r>
        <w:rPr/>
        <w:t>Bunkers</w:t>
      </w:r>
    </w:p>
    <w:p>
      <w:pPr>
        <w:pStyle w:val="BodyText"/>
        <w:spacing w:before="3"/>
        <w:rPr>
          <w:b/>
          <w:sz w:val="44"/>
        </w:rPr>
      </w:pPr>
    </w:p>
    <w:p>
      <w:pPr>
        <w:pStyle w:val="BodyText"/>
        <w:ind w:left="1521" w:right="1724"/>
      </w:pPr>
      <w:r>
        <w:rPr/>
        <w:t>Section 129 of the </w:t>
      </w:r>
      <w:r>
        <w:rPr>
          <w:i/>
        </w:rPr>
        <w:t>Customs Act 1901(</w:t>
      </w:r>
      <w:r>
        <w:rPr/>
        <w:t>the Act) requires that the master or owner of a ship may make application to a Collector for the approval of the Collector to take ships stores on board the ship, having regard to the voyage to be undertaken and the number of passengers/crew. Application is to be made before the stores are taken on</w:t>
      </w:r>
      <w:r>
        <w:rPr>
          <w:spacing w:val="-15"/>
        </w:rPr>
        <w:t> </w:t>
      </w:r>
      <w:r>
        <w:rPr/>
        <w:t>board.</w:t>
      </w:r>
    </w:p>
    <w:p>
      <w:pPr>
        <w:pStyle w:val="BodyText"/>
      </w:pPr>
    </w:p>
    <w:p>
      <w:pPr>
        <w:pStyle w:val="BodyText"/>
        <w:ind w:left="1521" w:right="1728"/>
        <w:jc w:val="both"/>
      </w:pPr>
      <w:r>
        <w:rPr/>
        <w:t>Ships stores are defined in Section 130C of the Act as stores for the use of the passengers or crew of a ship, or for the service of a ship. Ships bunkers are stores for use in the service of a ship, and require the prior approval of a Collector to load on board.</w:t>
      </w:r>
    </w:p>
    <w:p>
      <w:pPr>
        <w:pStyle w:val="BodyText"/>
        <w:spacing w:before="1"/>
      </w:pPr>
    </w:p>
    <w:p>
      <w:pPr>
        <w:pStyle w:val="BodyText"/>
        <w:ind w:left="1521" w:right="1612"/>
      </w:pPr>
      <w:r>
        <w:rPr/>
        <w:t>When bunkers are to be loaded at a port, the vessel’s master or delegate (usually the ship’s agent) is required to seek the approval of a delegate of the Collector by lodging a Form 43 </w:t>
      </w:r>
      <w:r>
        <w:rPr>
          <w:u w:val="single"/>
        </w:rPr>
        <w:t>prior</w:t>
      </w:r>
      <w:r>
        <w:rPr/>
        <w:t> to loading. The form 43 will detail the types and quantities to be loaded.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21" w:right="2314" w:hanging="1"/>
      </w:pPr>
      <w:r>
        <w:rPr/>
        <w:t>The master will advise Customs of the </w:t>
      </w:r>
      <w:r>
        <w:rPr>
          <w:u w:val="single"/>
        </w:rPr>
        <w:t>actual </w:t>
      </w:r>
      <w:r>
        <w:rPr/>
        <w:t>quantities and types of bunkers loaded by endorsing the Form 43.</w:t>
      </w:r>
    </w:p>
    <w:p>
      <w:pPr>
        <w:pStyle w:val="BodyText"/>
      </w:pPr>
    </w:p>
    <w:p>
      <w:pPr>
        <w:pStyle w:val="BodyText"/>
        <w:ind w:left="1521"/>
        <w:jc w:val="both"/>
      </w:pPr>
      <w:r>
        <w:rPr/>
        <w:t>These changes take effect from 20 April 2009.</w:t>
      </w:r>
    </w:p>
    <w:p>
      <w:pPr>
        <w:pStyle w:val="BodyText"/>
      </w:pPr>
    </w:p>
    <w:p>
      <w:pPr>
        <w:pStyle w:val="BodyText"/>
        <w:ind w:left="1521" w:right="1662"/>
        <w:jc w:val="both"/>
      </w:pPr>
      <w:r>
        <w:rPr/>
        <w:t>Inquiries concerning this notice may be directed to </w:t>
      </w:r>
      <w:hyperlink r:id="rId6">
        <w:r>
          <w:rPr>
            <w:color w:val="0000FF"/>
            <w:u w:val="single" w:color="0000FF"/>
          </w:rPr>
          <w:t>seaports@customs.gov.au</w:t>
        </w:r>
      </w:hyperlink>
      <w:r>
        <w:rPr/>
        <w:t>, or to the Seaports Section on telephone number (02) 6229 1159.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9"/>
        <w:ind w:left="1521" w:right="7957"/>
      </w:pPr>
      <w:r>
        <w:rPr/>
        <w:t>Malcolm Wright National</w:t>
      </w:r>
      <w:r>
        <w:rPr>
          <w:spacing w:val="4"/>
        </w:rPr>
        <w:t> </w:t>
      </w:r>
      <w:r>
        <w:rPr>
          <w:spacing w:val="-3"/>
        </w:rPr>
        <w:t>Manager</w:t>
      </w:r>
    </w:p>
    <w:p>
      <w:pPr>
        <w:pStyle w:val="BodyText"/>
        <w:ind w:left="1521" w:right="7861"/>
      </w:pPr>
      <w:r>
        <w:rPr/>
        <w:t>Enforcement Operations CANBERRA</w:t>
      </w:r>
      <w:r>
        <w:rPr>
          <w:spacing w:val="53"/>
        </w:rPr>
        <w:t> </w:t>
      </w:r>
      <w:r>
        <w:rPr/>
        <w:t>ACT</w:t>
      </w:r>
    </w:p>
    <w:p>
      <w:pPr>
        <w:pStyle w:val="BodyText"/>
      </w:pPr>
    </w:p>
    <w:p>
      <w:pPr>
        <w:pStyle w:val="BodyText"/>
        <w:ind w:left="1521"/>
        <w:jc w:val="both"/>
      </w:pPr>
      <w:r>
        <w:rPr/>
        <w:t>6 April 2009</w:t>
      </w:r>
    </w:p>
    <w:sectPr>
      <w:type w:val="continuous"/>
      <w:pgSz w:w="1191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52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eaports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dc:subject>Form 43 Requirement For Ships’ Bunkers</dc:subject>
  <dc:title>AUSTRALIAN CUSTOMS NOTICE NO. 2009/18</dc:title>
  <dcterms:created xsi:type="dcterms:W3CDTF">2020-12-09T23:03:28Z</dcterms:created>
  <dcterms:modified xsi:type="dcterms:W3CDTF">2020-12-09T23:03:28Z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2009-04-07T00:00:00Z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2020-12-09T00:00:00Z</vt:filetime>
  </property>
</Properties>
</file>