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6"/>
        <w:rPr>
          <w:rFonts w:ascii="Times New Roman"/>
          <w:sz w:val="22"/>
        </w:rPr>
      </w:pPr>
    </w:p>
    <w:p>
      <w:pPr>
        <w:pStyle w:val="Title"/>
        <w:spacing w:before="49" w:after="16"/>
      </w:pPr>
      <w:r>
        <w:rPr/>
        <w:t>AUSTRALIAN CUSTOMS NOTICE NO. 2009/40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pPr>
      <w:r>
        <w:rPr/>
        <w:t>Application for Customs broker licence</w:t>
      </w:r>
    </w:p>
    <w:p>
      <w:pPr>
        <w:pStyle w:val="BodyText"/>
        <w:spacing w:before="222"/>
        <w:ind w:left="1501" w:right="1591"/>
        <w:jc w:val="center"/>
      </w:pPr>
      <w:r>
        <w:rPr/>
        <w:t>The following company has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326pt;width:243pt;height:199.45pt;mso-position-horizontal-relative:page;mso-position-vertical-relative:paragraph;z-index:-15728128;mso-wrap-distance-left:0;mso-wrap-distance-right:0" type="#_x0000_t202" filled="false" stroked="true" strokeweight=".479531pt" strokecolor="#000000">
            <v:textbox inset="0,0,0,0">
              <w:txbxContent>
                <w:p>
                  <w:pPr>
                    <w:pStyle w:val="BodyText"/>
                    <w:spacing w:before="9"/>
                    <w:rPr>
                      <w:sz w:val="18"/>
                    </w:rPr>
                  </w:pPr>
                </w:p>
                <w:p>
                  <w:pPr>
                    <w:spacing w:before="0"/>
                    <w:ind w:left="103" w:right="0" w:firstLine="0"/>
                    <w:jc w:val="left"/>
                    <w:rPr>
                      <w:b/>
                      <w:sz w:val="20"/>
                    </w:rPr>
                  </w:pPr>
                  <w:r>
                    <w:rPr>
                      <w:b/>
                      <w:sz w:val="20"/>
                      <w:u w:val="thick"/>
                    </w:rPr>
                    <w:t>COMPANY NAME</w:t>
                  </w:r>
                </w:p>
                <w:p>
                  <w:pPr>
                    <w:pStyle w:val="BodyText"/>
                    <w:spacing w:before="1"/>
                    <w:rPr>
                      <w:b/>
                      <w:sz w:val="19"/>
                    </w:rPr>
                  </w:pPr>
                </w:p>
                <w:p>
                  <w:pPr>
                    <w:pStyle w:val="BodyText"/>
                    <w:spacing w:line="235" w:lineRule="auto" w:before="1"/>
                    <w:ind w:left="103" w:right="1948"/>
                  </w:pPr>
                  <w:r>
                    <w:rPr/>
                    <w:t>Swift Customs Services Pty Ltd ABN: 31 138 125 149</w:t>
                  </w:r>
                </w:p>
                <w:p>
                  <w:pPr>
                    <w:pStyle w:val="BodyText"/>
                    <w:spacing w:line="229" w:lineRule="exact"/>
                    <w:ind w:left="103"/>
                  </w:pPr>
                  <w:r>
                    <w:rPr/>
                    <w:t>8 Belmont Avenue</w:t>
                  </w:r>
                </w:p>
                <w:p>
                  <w:pPr>
                    <w:pStyle w:val="BodyText"/>
                    <w:spacing w:line="233" w:lineRule="exact"/>
                    <w:ind w:left="103"/>
                  </w:pPr>
                  <w:r>
                    <w:rPr/>
                    <w:t>BELMONT WA 6104</w:t>
                  </w:r>
                </w:p>
                <w:p>
                  <w:pPr>
                    <w:pStyle w:val="BodyText"/>
                    <w:spacing w:before="7"/>
                    <w:rPr>
                      <w:sz w:val="19"/>
                    </w:rPr>
                  </w:pPr>
                </w:p>
                <w:p>
                  <w:pPr>
                    <w:spacing w:before="0"/>
                    <w:ind w:left="103" w:right="0" w:firstLine="0"/>
                    <w:jc w:val="left"/>
                    <w:rPr>
                      <w:b/>
                      <w:sz w:val="20"/>
                    </w:rPr>
                  </w:pPr>
                  <w:r>
                    <w:rPr>
                      <w:b/>
                      <w:sz w:val="20"/>
                    </w:rPr>
                    <w:t>Persons in Authority</w:t>
                  </w:r>
                </w:p>
                <w:p>
                  <w:pPr>
                    <w:pStyle w:val="BodyText"/>
                    <w:spacing w:before="2"/>
                    <w:rPr>
                      <w:b/>
                      <w:sz w:val="24"/>
                    </w:rPr>
                  </w:pPr>
                </w:p>
                <w:p>
                  <w:pPr>
                    <w:pStyle w:val="BodyText"/>
                    <w:spacing w:line="235" w:lineRule="auto"/>
                    <w:ind w:left="103" w:right="2393"/>
                  </w:pPr>
                  <w:r>
                    <w:rPr/>
                    <w:t>TAYLOR, Trevor John FLETCHER, Ian Laurence</w:t>
                  </w:r>
                </w:p>
                <w:p>
                  <w:pPr>
                    <w:pStyle w:val="BodyText"/>
                    <w:spacing w:before="11"/>
                    <w:rPr>
                      <w:sz w:val="18"/>
                    </w:rPr>
                  </w:pPr>
                </w:p>
                <w:p>
                  <w:pPr>
                    <w:spacing w:before="0"/>
                    <w:ind w:left="103" w:right="0" w:firstLine="0"/>
                    <w:jc w:val="left"/>
                    <w:rPr>
                      <w:b/>
                      <w:sz w:val="20"/>
                    </w:rPr>
                  </w:pPr>
                  <w:r>
                    <w:rPr>
                      <w:b/>
                      <w:sz w:val="20"/>
                    </w:rPr>
                    <w:t>Nominee Brokers</w:t>
                  </w:r>
                </w:p>
                <w:p>
                  <w:pPr>
                    <w:pStyle w:val="BodyText"/>
                    <w:rPr>
                      <w:b/>
                      <w:sz w:val="19"/>
                    </w:rPr>
                  </w:pPr>
                </w:p>
                <w:p>
                  <w:pPr>
                    <w:pStyle w:val="BodyText"/>
                    <w:spacing w:before="1"/>
                    <w:ind w:left="103"/>
                  </w:pPr>
                  <w:r>
                    <w:rPr/>
                    <w:t>TAYLOR, Trevor John</w:t>
                  </w:r>
                </w:p>
              </w:txbxContent>
            </v:textbox>
            <v:stroke dashstyle="solid"/>
            <w10:wrap type="topAndBottom"/>
          </v:shape>
        </w:pict>
      </w:r>
    </w:p>
    <w:p>
      <w:pPr>
        <w:pStyle w:val="BodyText"/>
      </w:pPr>
    </w:p>
    <w:p>
      <w:pPr>
        <w:pStyle w:val="BodyText"/>
        <w:spacing w:before="7"/>
        <w:rPr>
          <w:sz w:val="16"/>
        </w:rPr>
      </w:pPr>
    </w:p>
    <w:p>
      <w:pPr>
        <w:pStyle w:val="BodyText"/>
        <w:spacing w:line="235" w:lineRule="auto"/>
        <w:ind w:left="1521" w:right="1714"/>
      </w:pPr>
      <w:r>
        <w:rPr/>
        <w:t>Any persons wishing to make written representation in respect of these applications should address the correspondence by 12 October 2009 to:</w:t>
      </w:r>
    </w:p>
    <w:p>
      <w:pPr>
        <w:pStyle w:val="BodyText"/>
        <w:spacing w:before="1"/>
        <w:rPr>
          <w:sz w:val="19"/>
        </w:rPr>
      </w:pPr>
    </w:p>
    <w:p>
      <w:pPr>
        <w:pStyle w:val="BodyText"/>
        <w:spacing w:line="233" w:lineRule="exact"/>
        <w:ind w:left="1521"/>
      </w:pPr>
      <w:r>
        <w:rPr/>
        <w:t>Broker Licensing</w:t>
      </w:r>
    </w:p>
    <w:p>
      <w:pPr>
        <w:pStyle w:val="BodyText"/>
        <w:tabs>
          <w:tab w:pos="5841" w:val="left" w:leader="none"/>
        </w:tabs>
        <w:spacing w:line="235" w:lineRule="auto" w:before="1"/>
        <w:ind w:left="1521" w:right="1746"/>
      </w:pPr>
      <w:r>
        <w:rPr/>
        <w:t>Australian</w:t>
      </w:r>
      <w:r>
        <w:rPr>
          <w:spacing w:val="-4"/>
        </w:rPr>
        <w:t> </w:t>
      </w:r>
      <w:r>
        <w:rPr/>
        <w:t>Customs</w:t>
      </w:r>
      <w:r>
        <w:rPr>
          <w:spacing w:val="-3"/>
        </w:rPr>
        <w:t> </w:t>
      </w:r>
      <w:r>
        <w:rPr/>
        <w:t>Service</w:t>
        <w:tab/>
        <w:t>Or email:</w:t>
      </w:r>
      <w:r>
        <w:rPr>
          <w:spacing w:val="-18"/>
        </w:rPr>
        <w:t> </w:t>
      </w:r>
      <w:hyperlink r:id="rId6">
        <w:r>
          <w:rPr>
            <w:color w:val="0000FF"/>
            <w:u w:val="single" w:color="0000FF"/>
          </w:rPr>
          <w:t>brokers.licensing@customs.gov.au</w:t>
        </w:r>
      </w:hyperlink>
      <w:r>
        <w:rPr>
          <w:color w:val="0000FF"/>
        </w:rPr>
        <w:t> </w:t>
      </w:r>
      <w:r>
        <w:rPr/>
        <w:t>5 Constitution</w:t>
      </w:r>
      <w:r>
        <w:rPr>
          <w:spacing w:val="-3"/>
        </w:rPr>
        <w:t> </w:t>
      </w:r>
      <w:r>
        <w:rPr/>
        <w:t>Avenue</w:t>
      </w:r>
    </w:p>
    <w:p>
      <w:pPr>
        <w:pStyle w:val="BodyText"/>
        <w:spacing w:line="231" w:lineRule="exact"/>
        <w:ind w:left="1521"/>
      </w:pPr>
      <w:r>
        <w:rPr/>
        <w:t>CANBERRA ACT 2601</w:t>
      </w:r>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7"/>
        <w:rPr>
          <w:sz w:val="18"/>
        </w:rPr>
      </w:pPr>
    </w:p>
    <w:p>
      <w:pPr>
        <w:pStyle w:val="BodyText"/>
        <w:spacing w:line="235" w:lineRule="auto" w:before="1"/>
        <w:ind w:left="1521" w:right="8440"/>
      </w:pPr>
      <w:r>
        <w:rPr/>
        <w:t>Craig Somerville National Manager</w:t>
      </w:r>
    </w:p>
    <w:p>
      <w:pPr>
        <w:pStyle w:val="BodyText"/>
        <w:spacing w:line="235" w:lineRule="auto"/>
        <w:ind w:left="1521" w:right="7273"/>
      </w:pPr>
      <w:r>
        <w:rPr/>
        <w:t>Compliance Assurance Branch for</w:t>
      </w:r>
    </w:p>
    <w:p>
      <w:pPr>
        <w:pStyle w:val="BodyText"/>
        <w:spacing w:line="357" w:lineRule="auto"/>
        <w:ind w:left="1576" w:right="7985" w:hanging="56"/>
      </w:pPr>
      <w:r>
        <w:rPr/>
        <w:t>Chief Executive Officer 24 September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1" w:right="1514"/>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2009/40</dc:subject>
  <dc:title>Application for Customs broker licence - 2009/40</dc:title>
  <dcterms:created xsi:type="dcterms:W3CDTF">2020-12-09T23:11:17Z</dcterms:created>
  <dcterms:modified xsi:type="dcterms:W3CDTF">2020-12-09T23:11:17Z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2009-09-24T00:00:00Z</vt:filetime>
  </property>
  <property fmtid="{D5CDD505-2E9C-101B-9397-08002B2CF9AE}" pid="3" name="Creator">
    <vt:lpwstr>PScript5.dll Version 5.2.2</vt:lpwstr>
  </property>
  <property fmtid="{D5CDD505-2E9C-101B-9397-08002B2CF9AE}" pid="4" name="LastSaved">
    <vt:filetime>2020-12-09T00:00:00Z</vt:filetime>
  </property>
</Properties>
</file>