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spacing w:before="11"/>
        <w:rPr>
          <w:rFonts w:ascii="Times New Roman"/>
          <w:sz w:val="21"/>
        </w:rPr>
      </w:pPr>
    </w:p>
    <w:p>
      <w:pPr>
        <w:pStyle w:val="Title"/>
        <w:spacing w:after="17"/>
      </w:pPr>
      <w:r>
        <w:rPr/>
        <w:t>AUSTRALIAN CUSTOMS NOTICE NO. 2010/47</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spacing w:line="235" w:lineRule="auto" w:before="0"/>
        <w:ind w:left="1521" w:right="1570" w:firstLine="0"/>
        <w:jc w:val="left"/>
        <w:rPr>
          <w:sz w:val="20"/>
        </w:rPr>
      </w:pPr>
      <w:r>
        <w:rPr>
          <w:sz w:val="20"/>
        </w:rPr>
        <w:t>The following companies and persons have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1510" w:hRule="atLeast"/>
        </w:trPr>
        <w:tc>
          <w:tcPr>
            <w:tcW w:w="4433"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1995"/>
              <w:rPr>
                <w:sz w:val="20"/>
              </w:rPr>
            </w:pPr>
            <w:r>
              <w:rPr>
                <w:sz w:val="20"/>
              </w:rPr>
              <w:t>MFS Logistics Pty Limited ABN 31 125 320 658</w:t>
            </w:r>
          </w:p>
          <w:p>
            <w:pPr>
              <w:pStyle w:val="TableParagraph"/>
              <w:spacing w:line="235" w:lineRule="auto"/>
              <w:ind w:right="1627"/>
              <w:rPr>
                <w:sz w:val="20"/>
              </w:rPr>
            </w:pPr>
            <w:r>
              <w:rPr>
                <w:sz w:val="20"/>
              </w:rPr>
              <w:t>Unit 5, 11-13 Friendship Road Port Botany NSW 2036</w:t>
            </w:r>
          </w:p>
        </w:tc>
        <w:tc>
          <w:tcPr>
            <w:tcW w:w="4359"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798"/>
              <w:rPr>
                <w:sz w:val="20"/>
              </w:rPr>
            </w:pPr>
            <w:r>
              <w:rPr>
                <w:sz w:val="20"/>
              </w:rPr>
              <w:t>Freight Mart International (WA) Pty Ltd ABN 98 137 267 719</w:t>
            </w:r>
          </w:p>
          <w:p>
            <w:pPr>
              <w:pStyle w:val="TableParagraph"/>
              <w:spacing w:line="235" w:lineRule="auto"/>
              <w:ind w:right="2421"/>
              <w:rPr>
                <w:sz w:val="20"/>
              </w:rPr>
            </w:pPr>
            <w:r>
              <w:rPr>
                <w:sz w:val="20"/>
              </w:rPr>
              <w:t>2/68 Marine Terrace Fremantle WA 6160</w:t>
            </w:r>
          </w:p>
        </w:tc>
      </w:tr>
      <w:tr>
        <w:trPr>
          <w:trHeight w:val="1954" w:hRule="atLeast"/>
        </w:trPr>
        <w:tc>
          <w:tcPr>
            <w:tcW w:w="4433" w:type="dxa"/>
            <w:tcBorders>
              <w:top w:val="nil"/>
              <w:bottom w:val="nil"/>
            </w:tcBorders>
          </w:tcPr>
          <w:p>
            <w:pPr>
              <w:pStyle w:val="TableParagraph"/>
              <w:spacing w:line="235" w:lineRule="auto" w:before="94"/>
              <w:ind w:right="1917"/>
              <w:rPr>
                <w:sz w:val="20"/>
              </w:rPr>
            </w:pPr>
            <w:r>
              <w:rPr>
                <w:b/>
                <w:sz w:val="20"/>
              </w:rPr>
              <w:t>Persons in Authority </w:t>
            </w:r>
            <w:r>
              <w:rPr>
                <w:sz w:val="20"/>
              </w:rPr>
              <w:t>RYDER, Grant Barry BRAMWELL, Philip Arthur NICHOLLS, Mark Wayne MEADE, Raymond William</w:t>
            </w:r>
          </w:p>
          <w:p>
            <w:pPr>
              <w:pStyle w:val="TableParagraph"/>
              <w:spacing w:line="232" w:lineRule="auto" w:before="3"/>
              <w:ind w:right="1405"/>
              <w:rPr>
                <w:sz w:val="20"/>
              </w:rPr>
            </w:pPr>
            <w:r>
              <w:rPr>
                <w:sz w:val="20"/>
              </w:rPr>
              <w:t>SALWEY, Timothy Penruddocke HUTSON, Bryan Ronald</w:t>
            </w:r>
          </w:p>
          <w:p>
            <w:pPr>
              <w:pStyle w:val="TableParagraph"/>
              <w:spacing w:line="226" w:lineRule="exact"/>
              <w:rPr>
                <w:sz w:val="20"/>
              </w:rPr>
            </w:pPr>
            <w:r>
              <w:rPr>
                <w:sz w:val="20"/>
              </w:rPr>
              <w:t>SARGENT, John Douglas</w:t>
            </w:r>
          </w:p>
        </w:tc>
        <w:tc>
          <w:tcPr>
            <w:tcW w:w="4359" w:type="dxa"/>
            <w:tcBorders>
              <w:top w:val="nil"/>
              <w:bottom w:val="nil"/>
            </w:tcBorders>
          </w:tcPr>
          <w:p>
            <w:pPr>
              <w:pStyle w:val="TableParagraph"/>
              <w:spacing w:line="235" w:lineRule="auto" w:before="94"/>
              <w:ind w:right="1787"/>
              <w:rPr>
                <w:sz w:val="20"/>
              </w:rPr>
            </w:pPr>
            <w:r>
              <w:rPr>
                <w:b/>
                <w:sz w:val="20"/>
              </w:rPr>
              <w:t>Persons in Authority </w:t>
            </w:r>
            <w:r>
              <w:rPr>
                <w:sz w:val="20"/>
              </w:rPr>
              <w:t>READER, Billy Milton SALAMONE, Craig Andrew SUMNER, Tamara Beth</w:t>
            </w:r>
          </w:p>
          <w:p>
            <w:pPr>
              <w:pStyle w:val="TableParagraph"/>
              <w:ind w:left="0"/>
              <w:rPr>
                <w:sz w:val="19"/>
              </w:rPr>
            </w:pPr>
          </w:p>
          <w:p>
            <w:pPr>
              <w:pStyle w:val="TableParagraph"/>
              <w:spacing w:line="235" w:lineRule="exact"/>
              <w:rPr>
                <w:b/>
                <w:sz w:val="20"/>
              </w:rPr>
            </w:pPr>
            <w:r>
              <w:rPr>
                <w:b/>
                <w:sz w:val="20"/>
              </w:rPr>
              <w:t>Nominee Broker</w:t>
            </w:r>
          </w:p>
          <w:p>
            <w:pPr>
              <w:pStyle w:val="TableParagraph"/>
              <w:spacing w:line="232" w:lineRule="exact"/>
              <w:rPr>
                <w:sz w:val="20"/>
              </w:rPr>
            </w:pPr>
            <w:r>
              <w:rPr>
                <w:sz w:val="20"/>
              </w:rPr>
              <w:t>GALLAGHER, Jerome Osborne William</w:t>
            </w:r>
          </w:p>
        </w:tc>
      </w:tr>
      <w:tr>
        <w:trPr>
          <w:trHeight w:val="1365" w:hRule="atLeast"/>
        </w:trPr>
        <w:tc>
          <w:tcPr>
            <w:tcW w:w="4433" w:type="dxa"/>
            <w:tcBorders>
              <w:top w:val="nil"/>
            </w:tcBorders>
          </w:tcPr>
          <w:p>
            <w:pPr>
              <w:pStyle w:val="TableParagraph"/>
              <w:spacing w:before="6"/>
              <w:ind w:left="0"/>
              <w:rPr>
                <w:sz w:val="17"/>
              </w:rPr>
            </w:pPr>
          </w:p>
          <w:p>
            <w:pPr>
              <w:pStyle w:val="TableParagraph"/>
              <w:spacing w:line="237" w:lineRule="exact" w:before="1"/>
              <w:rPr>
                <w:b/>
                <w:sz w:val="20"/>
              </w:rPr>
            </w:pPr>
            <w:r>
              <w:rPr>
                <w:b/>
                <w:sz w:val="20"/>
              </w:rPr>
              <w:t>Nominee Broker</w:t>
            </w:r>
          </w:p>
          <w:p>
            <w:pPr>
              <w:pStyle w:val="TableParagraph"/>
              <w:spacing w:line="233" w:lineRule="exact"/>
              <w:rPr>
                <w:sz w:val="20"/>
              </w:rPr>
            </w:pPr>
            <w:r>
              <w:rPr>
                <w:sz w:val="20"/>
              </w:rPr>
              <w:t>HALLOWAY, Bryden John Hilton</w:t>
            </w:r>
          </w:p>
        </w:tc>
        <w:tc>
          <w:tcPr>
            <w:tcW w:w="4359" w:type="dxa"/>
            <w:tcBorders>
              <w:top w:val="nil"/>
            </w:tcBorders>
          </w:tcPr>
          <w:p>
            <w:pPr>
              <w:pStyle w:val="TableParagraph"/>
              <w:spacing w:line="213" w:lineRule="exact"/>
              <w:rPr>
                <w:b/>
                <w:sz w:val="20"/>
              </w:rPr>
            </w:pPr>
            <w:r>
              <w:rPr>
                <w:b/>
                <w:sz w:val="20"/>
                <w:u w:val="thick"/>
              </w:rPr>
              <w:t>INDIVIDUALS</w:t>
            </w:r>
          </w:p>
          <w:p>
            <w:pPr>
              <w:pStyle w:val="TableParagraph"/>
              <w:spacing w:line="231" w:lineRule="exact"/>
              <w:rPr>
                <w:sz w:val="20"/>
              </w:rPr>
            </w:pPr>
            <w:r>
              <w:rPr>
                <w:sz w:val="20"/>
              </w:rPr>
              <w:t>LIU, Jun</w:t>
            </w:r>
          </w:p>
          <w:p>
            <w:pPr>
              <w:pStyle w:val="TableParagraph"/>
              <w:spacing w:line="232" w:lineRule="auto" w:before="3"/>
              <w:ind w:right="2510"/>
              <w:rPr>
                <w:sz w:val="20"/>
              </w:rPr>
            </w:pPr>
            <w:r>
              <w:rPr>
                <w:sz w:val="20"/>
              </w:rPr>
              <w:t>NI, Jialu CEROVINA, Goran</w:t>
            </w:r>
          </w:p>
          <w:p>
            <w:pPr>
              <w:pStyle w:val="TableParagraph"/>
              <w:spacing w:line="230" w:lineRule="exact" w:before="3"/>
              <w:ind w:right="1288"/>
              <w:rPr>
                <w:sz w:val="20"/>
              </w:rPr>
            </w:pPr>
            <w:r>
              <w:rPr>
                <w:sz w:val="20"/>
              </w:rPr>
              <w:t>CHADDERTON, Christine Marrie PURVIS, Suzanne Maree</w:t>
            </w:r>
          </w:p>
        </w:tc>
      </w:tr>
    </w:tbl>
    <w:p>
      <w:pPr>
        <w:pStyle w:val="BodyText"/>
        <w:spacing w:before="7"/>
        <w:rPr>
          <w:sz w:val="19"/>
        </w:rPr>
      </w:pPr>
    </w:p>
    <w:p>
      <w:pPr>
        <w:pStyle w:val="BodyText"/>
        <w:spacing w:line="235" w:lineRule="auto"/>
        <w:ind w:left="1521" w:right="1570"/>
      </w:pPr>
      <w:r>
        <w:rPr/>
        <w:t>Any persons wishing to make written representation in respect of these applications should address the correspondence by Monday 8 November 2010 to:</w:t>
      </w:r>
    </w:p>
    <w:p>
      <w:pPr>
        <w:pStyle w:val="BodyText"/>
        <w:spacing w:before="6"/>
        <w:rPr>
          <w:sz w:val="11"/>
        </w:rPr>
      </w:pPr>
    </w:p>
    <w:p>
      <w:pPr>
        <w:spacing w:after="0"/>
        <w:rPr>
          <w:sz w:val="11"/>
        </w:rPr>
        <w:sectPr>
          <w:type w:val="continuous"/>
          <w:pgSz w:w="11900" w:h="16840"/>
          <w:pgMar w:top="1140" w:bottom="280" w:left="180" w:right="160"/>
        </w:sectPr>
      </w:pPr>
    </w:p>
    <w:p>
      <w:pPr>
        <w:pStyle w:val="BodyText"/>
        <w:spacing w:line="209" w:lineRule="exact" w:before="68"/>
        <w:ind w:left="1521"/>
      </w:pPr>
      <w:r>
        <w:rPr/>
        <w:t>Broker Licensing</w:t>
      </w:r>
    </w:p>
    <w:p>
      <w:pPr>
        <w:pStyle w:val="BodyText"/>
        <w:spacing w:line="235" w:lineRule="auto" w:before="1"/>
        <w:ind w:left="1521" w:right="20"/>
      </w:pPr>
      <w:r>
        <w:rPr/>
        <w:t>Australian Customs and Border Protection Service</w:t>
      </w:r>
    </w:p>
    <w:p>
      <w:pPr>
        <w:pStyle w:val="BodyText"/>
        <w:spacing w:line="205" w:lineRule="exact"/>
        <w:ind w:left="1521"/>
      </w:pPr>
      <w:r>
        <w:rPr/>
        <w:t>5 Constitution Avenue</w:t>
      </w:r>
    </w:p>
    <w:p>
      <w:pPr>
        <w:pStyle w:val="BodyText"/>
        <w:spacing w:line="210" w:lineRule="exact"/>
        <w:ind w:left="1521"/>
      </w:pPr>
      <w:r>
        <w:rPr/>
        <w:t>CANBERRA ACT 2601</w:t>
      </w:r>
    </w:p>
    <w:p>
      <w:pPr>
        <w:pStyle w:val="BodyText"/>
      </w:pPr>
      <w:r>
        <w:rPr/>
        <w:br w:type="column"/>
      </w:r>
      <w:r>
        <w:rPr/>
      </w:r>
    </w:p>
    <w:p>
      <w:pPr>
        <w:pStyle w:val="BodyText"/>
        <w:spacing w:before="2"/>
        <w:rPr>
          <w:sz w:val="14"/>
        </w:rPr>
      </w:pP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63" w:space="298"/>
            <w:col w:w="7199"/>
          </w:cols>
        </w:sectPr>
      </w:pPr>
    </w:p>
    <w:p>
      <w:pPr>
        <w:pStyle w:val="BodyText"/>
        <w:spacing w:before="6"/>
        <w:rPr>
          <w:sz w:val="21"/>
        </w:rPr>
      </w:pPr>
    </w:p>
    <w:p>
      <w:pPr>
        <w:pStyle w:val="BodyText"/>
        <w:spacing w:line="235" w:lineRule="auto" w:before="72"/>
        <w:ind w:left="1521" w:right="15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9"/>
        <w:ind w:left="1521" w:right="1644"/>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spacing w:before="7"/>
        <w:rPr>
          <w:sz w:val="22"/>
        </w:rPr>
      </w:pPr>
    </w:p>
    <w:p>
      <w:pPr>
        <w:pStyle w:val="BodyText"/>
        <w:spacing w:line="235" w:lineRule="auto" w:before="1"/>
        <w:ind w:left="1521" w:right="8978"/>
      </w:pPr>
      <w:r>
        <w:rPr/>
        <w:t>Kim Marshall Director</w:t>
      </w:r>
    </w:p>
    <w:p>
      <w:pPr>
        <w:pStyle w:val="BodyText"/>
        <w:spacing w:line="235" w:lineRule="auto"/>
        <w:ind w:left="1521" w:right="7547"/>
      </w:pPr>
      <w:r>
        <w:rPr/>
        <w:t>Compliance Assurance Branch for</w:t>
      </w:r>
    </w:p>
    <w:p>
      <w:pPr>
        <w:pStyle w:val="BodyText"/>
        <w:spacing w:line="369" w:lineRule="auto"/>
        <w:ind w:left="1571" w:right="8189" w:hanging="51"/>
      </w:pPr>
      <w:r>
        <w:rPr/>
        <w:t>Chief Executive Officer 20 October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18"/>
      <w:szCs w:val="18"/>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2010-47.doc</dc:title>
  <dcterms:created xsi:type="dcterms:W3CDTF">2020-12-09T22:33:52Z</dcterms:created>
  <dcterms:modified xsi:type="dcterms:W3CDTF">2020-12-09T22:33:52Z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2010-10-21T00:00:00Z</vt:filetime>
  </property>
  <property fmtid="{D5CDD505-2E9C-101B-9397-08002B2CF9AE}" pid="3" name="Creator">
    <vt:lpwstr>PScript5.dll Version 5.2.2</vt:lpwstr>
  </property>
  <property fmtid="{D5CDD505-2E9C-101B-9397-08002B2CF9AE}" pid="4" name="LastSaved">
    <vt:filetime>2020-12-09T00:00:00Z</vt:filetime>
  </property>
</Properties>
</file>