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sz w:val="26"/>
        </w:rPr>
      </w:pPr>
    </w:p>
    <w:p>
      <w:pPr>
        <w:pStyle w:val="Title"/>
        <w:spacing w:line="232" w:lineRule="auto"/>
      </w:pPr>
      <w:r>
        <w:rPr/>
        <w:t>AUSTRALIAN CUSTOMS AND BORDER PROTECTION NOTICE NO. 2011/18</w:t>
      </w:r>
    </w:p>
    <w:p>
      <w:pPr>
        <w:pStyle w:val="BodyText"/>
        <w:spacing w:line="28" w:lineRule="exact"/>
        <w:ind w:left="1492"/>
        <w:rPr>
          <w:sz w:val="2"/>
        </w:rPr>
      </w:pPr>
      <w:r>
        <w:rPr>
          <w:position w:val="0"/>
          <w:sz w:val="2"/>
        </w:rPr>
        <w:pict>
          <v:group style="width:428.05pt;height:1.45pt;mso-position-horizontal-relative:char;mso-position-vertical-relative:line" coordorigin="0,0" coordsize="8561,29">
            <v:rect style="position:absolute;left:0;top:0;width:8561;height:29" filled="true" fillcolor="#000000" stroked="false">
              <v:fill type="solid"/>
            </v:rect>
          </v:group>
        </w:pict>
      </w:r>
      <w:r>
        <w:rPr>
          <w:position w:val="0"/>
          <w:sz w:val="2"/>
        </w:rPr>
      </w:r>
    </w:p>
    <w:p>
      <w:pPr>
        <w:pStyle w:val="BodyText"/>
        <w:rPr>
          <w:b/>
        </w:rPr>
      </w:pPr>
    </w:p>
    <w:p>
      <w:pPr>
        <w:pStyle w:val="Heading1"/>
        <w:spacing w:line="230" w:lineRule="auto" w:before="224"/>
        <w:ind w:left="5335" w:right="1646" w:hanging="3687"/>
      </w:pPr>
      <w:r>
        <w:rPr/>
        <w:t>Intention to revoke certain Tariff Concession Orders following review</w:t>
      </w:r>
    </w:p>
    <w:p>
      <w:pPr>
        <w:spacing w:line="235" w:lineRule="auto" w:before="230"/>
        <w:ind w:left="1521" w:right="1655" w:firstLine="0"/>
        <w:jc w:val="both"/>
        <w:rPr>
          <w:sz w:val="20"/>
        </w:rPr>
      </w:pPr>
      <w:r>
        <w:rPr>
          <w:sz w:val="20"/>
        </w:rPr>
        <w:t>On 11 May 2011, a delegate of the CEO of Customs and Border Protection published a Notice in the </w:t>
      </w:r>
      <w:r>
        <w:rPr>
          <w:i/>
          <w:sz w:val="20"/>
        </w:rPr>
        <w:t>Commonwealth of Australia Gazette: Tariff Concessions </w:t>
      </w:r>
      <w:r>
        <w:rPr>
          <w:sz w:val="20"/>
        </w:rPr>
        <w:t>indicating an intention to revoke 22 Tariff Concession Orders (TCOs) under subsection 269SD (1AA) of the Customs Act.</w:t>
      </w:r>
    </w:p>
    <w:p>
      <w:pPr>
        <w:pStyle w:val="BodyText"/>
        <w:spacing w:before="7"/>
        <w:rPr>
          <w:sz w:val="19"/>
        </w:rPr>
      </w:pPr>
    </w:p>
    <w:p>
      <w:pPr>
        <w:spacing w:line="232" w:lineRule="auto" w:before="0"/>
        <w:ind w:left="1521" w:right="2037" w:firstLine="0"/>
        <w:jc w:val="left"/>
        <w:rPr>
          <w:sz w:val="20"/>
        </w:rPr>
      </w:pPr>
      <w:r>
        <w:rPr>
          <w:sz w:val="20"/>
        </w:rPr>
        <w:t>The delegate believes the TCOs may provide access to duty concessions for goods that is broader than permitted by the </w:t>
      </w:r>
      <w:r>
        <w:rPr>
          <w:i/>
          <w:sz w:val="20"/>
        </w:rPr>
        <w:t>Customs Act 1901 </w:t>
      </w:r>
      <w:r>
        <w:rPr>
          <w:sz w:val="20"/>
        </w:rPr>
        <w:t>and the </w:t>
      </w:r>
      <w:r>
        <w:rPr>
          <w:i/>
          <w:sz w:val="20"/>
        </w:rPr>
        <w:t>Customs Regulations 1926</w:t>
      </w:r>
      <w:r>
        <w:rPr>
          <w:sz w:val="20"/>
        </w:rPr>
        <w:t>.</w:t>
      </w:r>
    </w:p>
    <w:p>
      <w:pPr>
        <w:pStyle w:val="BodyText"/>
        <w:spacing w:line="235" w:lineRule="auto" w:before="3"/>
        <w:ind w:left="1521" w:right="1563"/>
      </w:pPr>
      <w:r>
        <w:rPr/>
        <w:t>Specifically, the TCOs </w:t>
      </w:r>
      <w:r>
        <w:rPr>
          <w:spacing w:val="2"/>
        </w:rPr>
        <w:t>may </w:t>
      </w:r>
      <w:r>
        <w:rPr/>
        <w:t>provide concessional entry for some goods to which a TCO must not extend because of paragraph 269SJ(1)(b) of the Customs Act, paragraph 185(1)(b) of the Customs Regulations, and relevant items of Schedule 2 of the Customs Regulations (commonly described as the Excluded Goods</w:t>
      </w:r>
      <w:r>
        <w:rPr>
          <w:spacing w:val="-1"/>
        </w:rPr>
        <w:t> </w:t>
      </w:r>
      <w:r>
        <w:rPr/>
        <w:t>Schedule).</w:t>
      </w:r>
    </w:p>
    <w:p>
      <w:pPr>
        <w:pStyle w:val="BodyText"/>
        <w:spacing w:before="5"/>
        <w:rPr>
          <w:sz w:val="19"/>
        </w:rPr>
      </w:pPr>
    </w:p>
    <w:p>
      <w:pPr>
        <w:pStyle w:val="BodyText"/>
        <w:spacing w:line="235" w:lineRule="auto"/>
        <w:ind w:left="1521" w:right="1509"/>
      </w:pPr>
      <w:r>
        <w:rPr/>
        <w:t>The delegate believes three TCOs are invalid because they apply only to goods listed on the Excluded Goods Schedule. The delegate believes that a further 19 TCOs are sufficiently ambiguous that a person could construe the description of the goods in the TCOs as extending to goods on the Excluded Goods Schedule. A complete list of the inconsistent TCOs (described as Category A TCOs) and the ambiguous TCOs (described as Category B TCOs) is attached.</w:t>
      </w:r>
    </w:p>
    <w:p>
      <w:pPr>
        <w:pStyle w:val="BodyText"/>
        <w:spacing w:before="2"/>
        <w:rPr>
          <w:sz w:val="19"/>
        </w:rPr>
      </w:pPr>
    </w:p>
    <w:p>
      <w:pPr>
        <w:pStyle w:val="BodyText"/>
        <w:spacing w:line="235" w:lineRule="auto"/>
        <w:ind w:left="1521" w:right="1714"/>
      </w:pPr>
      <w:r>
        <w:rPr/>
        <w:t>Following publication of the delegate’s intention to revoke certain TCOs in the </w:t>
      </w:r>
      <w:r>
        <w:rPr>
          <w:i/>
        </w:rPr>
        <w:t>Commonwealth of Australia Gazette: Tariff Concessions, </w:t>
      </w:r>
      <w:r>
        <w:rPr/>
        <w:t>we invite any person affected by the revocation to provide a written submission by 8 June 2011 concerning the proposed revocation. Within 60 days, the delegate will decide, having regard to any submissions made and any other relevant matters, whether he or she is satisfied that the TCOs should be revoked. If revocation occurs, then the operative date of the revocation would be 27 April 2011.</w:t>
      </w:r>
    </w:p>
    <w:p>
      <w:pPr>
        <w:pStyle w:val="BodyText"/>
        <w:spacing w:before="7"/>
        <w:rPr>
          <w:sz w:val="19"/>
        </w:rPr>
      </w:pPr>
    </w:p>
    <w:p>
      <w:pPr>
        <w:pStyle w:val="BodyText"/>
        <w:spacing w:line="235" w:lineRule="auto" w:before="1"/>
        <w:ind w:left="1521" w:right="1681"/>
      </w:pPr>
      <w:r>
        <w:rPr/>
        <w:t>Please note that the legislation does not permit the automatic making of narrower replacement TCOs in these circumstances. If importers wish to apply for a narrower TCO, then they must apply in the usual way using the B443 form.</w:t>
      </w:r>
    </w:p>
    <w:p>
      <w:pPr>
        <w:pStyle w:val="BodyText"/>
        <w:spacing w:before="8"/>
        <w:rPr>
          <w:sz w:val="18"/>
        </w:rPr>
      </w:pPr>
    </w:p>
    <w:p>
      <w:pPr>
        <w:pStyle w:val="Heading2"/>
      </w:pPr>
      <w:r>
        <w:rPr/>
        <w:t>In-transit provisions</w:t>
      </w:r>
    </w:p>
    <w:p>
      <w:pPr>
        <w:pStyle w:val="BodyText"/>
        <w:rPr>
          <w:b/>
          <w:sz w:val="19"/>
        </w:rPr>
      </w:pPr>
    </w:p>
    <w:p>
      <w:pPr>
        <w:pStyle w:val="BodyText"/>
        <w:ind w:left="1521"/>
      </w:pPr>
      <w:r>
        <w:rPr/>
        <w:t>In-transit provisions will not apply if the delegate revokes TCOs listed in Category A.</w:t>
      </w:r>
    </w:p>
    <w:p>
      <w:pPr>
        <w:pStyle w:val="BodyText"/>
        <w:spacing w:before="6"/>
        <w:rPr>
          <w:sz w:val="19"/>
        </w:rPr>
      </w:pPr>
    </w:p>
    <w:p>
      <w:pPr>
        <w:pStyle w:val="BodyText"/>
        <w:spacing w:line="235" w:lineRule="auto" w:before="1"/>
        <w:ind w:left="1521" w:right="1815"/>
      </w:pPr>
      <w:r>
        <w:rPr/>
        <w:t>In-transit provisions, as allowed under subsection 269SG of the Customs Act, will apply if the delegate revokes TCOs listed in Category B, provided the goods do not contravene the Excluded Goods Schedule.</w:t>
      </w:r>
    </w:p>
    <w:p>
      <w:pPr>
        <w:pStyle w:val="BodyText"/>
        <w:spacing w:before="8"/>
        <w:rPr>
          <w:sz w:val="18"/>
        </w:rPr>
      </w:pPr>
    </w:p>
    <w:p>
      <w:pPr>
        <w:pStyle w:val="Heading2"/>
      </w:pPr>
      <w:r>
        <w:rPr/>
        <w:t>Recovery of duty</w:t>
      </w:r>
    </w:p>
    <w:p>
      <w:pPr>
        <w:pStyle w:val="BodyText"/>
        <w:spacing w:before="4"/>
        <w:rPr>
          <w:b/>
          <w:sz w:val="19"/>
        </w:rPr>
      </w:pPr>
    </w:p>
    <w:p>
      <w:pPr>
        <w:pStyle w:val="BodyText"/>
        <w:spacing w:line="235" w:lineRule="auto"/>
        <w:ind w:left="1521" w:right="1614"/>
      </w:pPr>
      <w:r>
        <w:rPr/>
        <w:t>Customs and Border Protection will not seek recovery of any duty foregone under the Category A TCOs unless there is evidence that the person who received the concession did so through inappropriate conduct such as fraud or was aware that the goods for which they received the concession should not have been covered by the TCO.</w:t>
      </w:r>
    </w:p>
    <w:p>
      <w:pPr>
        <w:spacing w:after="0" w:line="235" w:lineRule="auto"/>
        <w:sectPr>
          <w:type w:val="continuous"/>
          <w:pgSz w:w="11900" w:h="16840"/>
          <w:pgMar w:top="1140" w:bottom="280" w:left="180" w:right="160"/>
        </w:sectPr>
      </w:pPr>
    </w:p>
    <w:p>
      <w:pPr>
        <w:pStyle w:val="BodyText"/>
        <w:spacing w:line="235" w:lineRule="auto" w:before="51"/>
        <w:ind w:left="1521" w:right="1832"/>
        <w:jc w:val="both"/>
      </w:pPr>
      <w:r>
        <w:rPr/>
        <w:t>To date, Customs and Border Protection has not identified goods imported under Category B TCOs that would be inconsistent with the Excluded Goods Schedule. Should such evidence emerge in the future, Customs and Border Protection will consider its position on recovery of duty at that time.</w:t>
      </w:r>
    </w:p>
    <w:p>
      <w:pPr>
        <w:pStyle w:val="BodyText"/>
        <w:spacing w:before="11"/>
        <w:rPr>
          <w:sz w:val="18"/>
        </w:rPr>
      </w:pPr>
    </w:p>
    <w:p>
      <w:pPr>
        <w:pStyle w:val="Heading2"/>
      </w:pPr>
      <w:r>
        <w:rPr/>
        <w:t>Refund Claims</w:t>
      </w:r>
    </w:p>
    <w:p>
      <w:pPr>
        <w:pStyle w:val="BodyText"/>
        <w:spacing w:before="1"/>
        <w:rPr>
          <w:b/>
          <w:sz w:val="19"/>
        </w:rPr>
      </w:pPr>
    </w:p>
    <w:p>
      <w:pPr>
        <w:pStyle w:val="BodyText"/>
        <w:spacing w:line="235" w:lineRule="auto" w:before="1"/>
        <w:ind w:left="1521" w:right="1563"/>
      </w:pPr>
      <w:r>
        <w:rPr/>
        <w:t>Refunds will not be payable for revoked Category A TCOs. Refunds will be payable for revoked Category B TCOs where the goods do not contravene the Excluded Goods Schedule.</w:t>
      </w:r>
    </w:p>
    <w:p>
      <w:pPr>
        <w:pStyle w:val="BodyText"/>
        <w:spacing w:before="10"/>
        <w:rPr>
          <w:sz w:val="18"/>
        </w:rPr>
      </w:pPr>
    </w:p>
    <w:p>
      <w:pPr>
        <w:pStyle w:val="Heading2"/>
      </w:pPr>
      <w:r>
        <w:rPr/>
        <w:t>Interpreting TCOs</w:t>
      </w:r>
    </w:p>
    <w:p>
      <w:pPr>
        <w:pStyle w:val="BodyText"/>
        <w:spacing w:before="2"/>
        <w:rPr>
          <w:b/>
          <w:sz w:val="19"/>
        </w:rPr>
      </w:pPr>
    </w:p>
    <w:p>
      <w:pPr>
        <w:pStyle w:val="BodyText"/>
        <w:spacing w:line="235" w:lineRule="auto"/>
        <w:ind w:left="1521" w:right="1925"/>
      </w:pPr>
      <w:r>
        <w:rPr/>
        <w:t>Customs and Border Protection’s view is that each of the TCOs in question should be read down by reference to the prohibition in s269SJ(1)(b) so that they only apply to goods which:</w:t>
      </w:r>
    </w:p>
    <w:p>
      <w:pPr>
        <w:pStyle w:val="BodyText"/>
        <w:spacing w:before="3"/>
        <w:rPr>
          <w:sz w:val="19"/>
        </w:rPr>
      </w:pPr>
    </w:p>
    <w:p>
      <w:pPr>
        <w:pStyle w:val="ListParagraph"/>
        <w:numPr>
          <w:ilvl w:val="0"/>
          <w:numId w:val="1"/>
        </w:numPr>
        <w:tabs>
          <w:tab w:pos="1881" w:val="left" w:leader="none"/>
          <w:tab w:pos="1882" w:val="left" w:leader="none"/>
        </w:tabs>
        <w:spacing w:line="233" w:lineRule="exact" w:before="0" w:after="0"/>
        <w:ind w:left="1881" w:right="0" w:hanging="361"/>
        <w:jc w:val="left"/>
        <w:rPr>
          <w:sz w:val="20"/>
        </w:rPr>
      </w:pPr>
      <w:r>
        <w:rPr>
          <w:sz w:val="20"/>
        </w:rPr>
        <w:t>comply with the classification and word description of the relevant TCO,</w:t>
      </w:r>
      <w:r>
        <w:rPr>
          <w:spacing w:val="-7"/>
          <w:sz w:val="20"/>
        </w:rPr>
        <w:t> </w:t>
      </w:r>
      <w:r>
        <w:rPr>
          <w:sz w:val="20"/>
        </w:rPr>
        <w:t>and</w:t>
      </w:r>
    </w:p>
    <w:p>
      <w:pPr>
        <w:pStyle w:val="ListParagraph"/>
        <w:numPr>
          <w:ilvl w:val="0"/>
          <w:numId w:val="1"/>
        </w:numPr>
        <w:tabs>
          <w:tab w:pos="1881" w:val="left" w:leader="none"/>
          <w:tab w:pos="1882" w:val="left" w:leader="none"/>
        </w:tabs>
        <w:spacing w:line="233" w:lineRule="exact" w:before="0" w:after="0"/>
        <w:ind w:left="1881" w:right="0" w:hanging="361"/>
        <w:jc w:val="left"/>
        <w:rPr>
          <w:sz w:val="20"/>
        </w:rPr>
      </w:pPr>
      <w:r>
        <w:rPr>
          <w:sz w:val="20"/>
        </w:rPr>
        <w:t>are not goods to which a TCO must not extend because of the Excluded Goods</w:t>
      </w:r>
      <w:r>
        <w:rPr>
          <w:spacing w:val="-13"/>
          <w:sz w:val="20"/>
        </w:rPr>
        <w:t> </w:t>
      </w:r>
      <w:r>
        <w:rPr>
          <w:sz w:val="20"/>
        </w:rPr>
        <w:t>Schedule.</w:t>
      </w:r>
    </w:p>
    <w:p>
      <w:pPr>
        <w:pStyle w:val="BodyText"/>
        <w:spacing w:before="4"/>
        <w:rPr>
          <w:sz w:val="19"/>
        </w:rPr>
      </w:pPr>
    </w:p>
    <w:p>
      <w:pPr>
        <w:pStyle w:val="BodyText"/>
        <w:spacing w:line="235" w:lineRule="auto"/>
        <w:ind w:left="1521" w:right="1679"/>
      </w:pPr>
      <w:r>
        <w:rPr/>
        <w:t>We advise importers that TCOs keyed to tariff heading 8708 should not be used, nor refunds claimed for goods “for the original equipment manufacture of motor vehicles having a gross weight of not more than 3.5 tonnes”. In addition, TCOs keyed to tariff classifications 9405.10.00, 9405.20.00, 9405.40.00 and 9405.99.00 should not be used, nor refunds claimed, for goods “of ceramic.”</w:t>
      </w:r>
    </w:p>
    <w:p>
      <w:pPr>
        <w:pStyle w:val="BodyText"/>
        <w:spacing w:before="9"/>
        <w:rPr>
          <w:sz w:val="18"/>
        </w:rPr>
      </w:pPr>
    </w:p>
    <w:p>
      <w:pPr>
        <w:pStyle w:val="Heading2"/>
      </w:pPr>
      <w:r>
        <w:rPr/>
        <w:t>Enquiries</w:t>
      </w:r>
    </w:p>
    <w:p>
      <w:pPr>
        <w:pStyle w:val="BodyText"/>
        <w:spacing w:before="4"/>
        <w:rPr>
          <w:b/>
          <w:sz w:val="19"/>
        </w:rPr>
      </w:pPr>
    </w:p>
    <w:p>
      <w:pPr>
        <w:pStyle w:val="BodyText"/>
        <w:spacing w:line="235" w:lineRule="auto"/>
        <w:ind w:left="1521" w:right="1845"/>
      </w:pPr>
      <w:r>
        <w:rPr/>
        <w:t>Customs and Border Protection prefers enquiries to be in writing to </w:t>
      </w:r>
      <w:hyperlink r:id="rId6">
        <w:r>
          <w:rPr/>
          <w:t>tarcon@customs.gov.au.</w:t>
        </w:r>
      </w:hyperlink>
      <w:r>
        <w:rPr/>
        <w:t> However, you can also direct enquiries concerning these matters to the following contacts: Manager, Tariff Concessions (02) 6275 6041.</w:t>
      </w:r>
    </w:p>
    <w:p>
      <w:pPr>
        <w:pStyle w:val="BodyText"/>
      </w:pPr>
    </w:p>
    <w:p>
      <w:pPr>
        <w:pStyle w:val="BodyText"/>
      </w:pPr>
    </w:p>
    <w:p>
      <w:pPr>
        <w:pStyle w:val="BodyText"/>
        <w:spacing w:before="3"/>
        <w:rPr>
          <w:sz w:val="18"/>
        </w:rPr>
      </w:pPr>
    </w:p>
    <w:p>
      <w:pPr>
        <w:pStyle w:val="BodyText"/>
        <w:spacing w:line="233" w:lineRule="exact"/>
        <w:ind w:left="1521"/>
      </w:pPr>
      <w:r>
        <w:rPr/>
        <w:t>(Signed)</w:t>
      </w:r>
    </w:p>
    <w:p>
      <w:pPr>
        <w:pStyle w:val="BodyText"/>
        <w:spacing w:line="235" w:lineRule="auto" w:before="2"/>
        <w:ind w:left="1521" w:right="7984"/>
      </w:pPr>
      <w:r>
        <w:rPr/>
        <w:t>Anthony Seebach National Manager Trade Services Branch 11 May 2011</w:t>
      </w:r>
    </w:p>
    <w:p>
      <w:pPr>
        <w:spacing w:after="0" w:line="235" w:lineRule="auto"/>
        <w:sectPr>
          <w:pgSz w:w="11900" w:h="16840"/>
          <w:pgMar w:top="1080" w:bottom="280" w:left="180" w:right="160"/>
        </w:sectPr>
      </w:pPr>
    </w:p>
    <w:p>
      <w:pPr>
        <w:pStyle w:val="BodyText"/>
        <w:spacing w:before="9"/>
        <w:rPr>
          <w:sz w:val="25"/>
        </w:rPr>
      </w:pPr>
    </w:p>
    <w:p>
      <w:pPr>
        <w:pStyle w:val="Heading1"/>
        <w:spacing w:before="48"/>
      </w:pPr>
      <w:r>
        <w:rPr/>
        <w:t>Category A TCOs</w:t>
      </w:r>
    </w:p>
    <w:p>
      <w:pPr>
        <w:pStyle w:val="BodyText"/>
        <w:spacing w:before="1"/>
        <w:rPr>
          <w:b/>
          <w:sz w:val="19"/>
        </w:r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1099"/>
        <w:gridCol w:w="3576"/>
        <w:gridCol w:w="2969"/>
      </w:tblGrid>
      <w:tr>
        <w:trPr>
          <w:trHeight w:val="690" w:hRule="atLeast"/>
        </w:trPr>
        <w:tc>
          <w:tcPr>
            <w:tcW w:w="1644" w:type="dxa"/>
            <w:shd w:val="clear" w:color="auto" w:fill="E0E0E0"/>
          </w:tcPr>
          <w:p>
            <w:pPr>
              <w:pStyle w:val="TableParagraph"/>
              <w:spacing w:line="232" w:lineRule="auto"/>
              <w:rPr>
                <w:b/>
                <w:sz w:val="20"/>
              </w:rPr>
            </w:pPr>
            <w:r>
              <w:rPr>
                <w:b/>
                <w:sz w:val="20"/>
              </w:rPr>
              <w:t>Tariff </w:t>
            </w:r>
            <w:r>
              <w:rPr>
                <w:b/>
                <w:w w:val="95"/>
                <w:sz w:val="20"/>
              </w:rPr>
              <w:t>Classification</w:t>
            </w:r>
          </w:p>
        </w:tc>
        <w:tc>
          <w:tcPr>
            <w:tcW w:w="1099" w:type="dxa"/>
            <w:shd w:val="clear" w:color="auto" w:fill="E0E0E0"/>
          </w:tcPr>
          <w:p>
            <w:pPr>
              <w:pStyle w:val="TableParagraph"/>
              <w:spacing w:line="225" w:lineRule="exact"/>
              <w:rPr>
                <w:b/>
                <w:sz w:val="20"/>
              </w:rPr>
            </w:pPr>
            <w:r>
              <w:rPr>
                <w:b/>
                <w:sz w:val="20"/>
              </w:rPr>
              <w:t>TCO</w:t>
            </w:r>
          </w:p>
          <w:p>
            <w:pPr>
              <w:pStyle w:val="TableParagraph"/>
              <w:spacing w:line="234" w:lineRule="exact"/>
              <w:rPr>
                <w:b/>
                <w:sz w:val="20"/>
              </w:rPr>
            </w:pPr>
            <w:r>
              <w:rPr>
                <w:b/>
                <w:sz w:val="20"/>
              </w:rPr>
              <w:t>Number</w:t>
            </w:r>
          </w:p>
        </w:tc>
        <w:tc>
          <w:tcPr>
            <w:tcW w:w="3576" w:type="dxa"/>
            <w:shd w:val="clear" w:color="auto" w:fill="E0E0E0"/>
          </w:tcPr>
          <w:p>
            <w:pPr>
              <w:pStyle w:val="TableParagraph"/>
              <w:spacing w:line="229" w:lineRule="exact"/>
              <w:ind w:left="108"/>
              <w:rPr>
                <w:b/>
                <w:sz w:val="20"/>
              </w:rPr>
            </w:pPr>
            <w:r>
              <w:rPr>
                <w:b/>
                <w:sz w:val="20"/>
              </w:rPr>
              <w:t>TCO Description</w:t>
            </w:r>
          </w:p>
        </w:tc>
        <w:tc>
          <w:tcPr>
            <w:tcW w:w="2969" w:type="dxa"/>
            <w:shd w:val="clear" w:color="auto" w:fill="E0E0E0"/>
          </w:tcPr>
          <w:p>
            <w:pPr>
              <w:pStyle w:val="TableParagraph"/>
              <w:spacing w:line="225" w:lineRule="exact"/>
              <w:ind w:left="108"/>
              <w:rPr>
                <w:b/>
                <w:sz w:val="20"/>
              </w:rPr>
            </w:pPr>
            <w:r>
              <w:rPr>
                <w:b/>
                <w:sz w:val="20"/>
              </w:rPr>
              <w:t>EXCLUDED GOODS</w:t>
            </w:r>
          </w:p>
          <w:p>
            <w:pPr>
              <w:pStyle w:val="TableParagraph"/>
              <w:spacing w:line="230" w:lineRule="exact" w:before="4"/>
              <w:ind w:left="108" w:right="230"/>
              <w:rPr>
                <w:b/>
                <w:sz w:val="20"/>
              </w:rPr>
            </w:pPr>
            <w:r>
              <w:rPr>
                <w:b/>
                <w:sz w:val="20"/>
              </w:rPr>
              <w:t>SCHEDULE restriction, and exclusion to restriction</w:t>
            </w:r>
          </w:p>
        </w:tc>
      </w:tr>
      <w:tr>
        <w:trPr>
          <w:trHeight w:val="690" w:hRule="atLeast"/>
        </w:trPr>
        <w:tc>
          <w:tcPr>
            <w:tcW w:w="1644" w:type="dxa"/>
          </w:tcPr>
          <w:p>
            <w:pPr>
              <w:pStyle w:val="TableParagraph"/>
              <w:spacing w:line="230" w:lineRule="exact"/>
              <w:rPr>
                <w:sz w:val="20"/>
              </w:rPr>
            </w:pPr>
            <w:r>
              <w:rPr>
                <w:sz w:val="20"/>
              </w:rPr>
              <w:t>4818.50.00</w:t>
            </w:r>
          </w:p>
        </w:tc>
        <w:tc>
          <w:tcPr>
            <w:tcW w:w="1099" w:type="dxa"/>
          </w:tcPr>
          <w:p>
            <w:pPr>
              <w:pStyle w:val="TableParagraph"/>
              <w:spacing w:line="230" w:lineRule="exact"/>
              <w:ind w:left="87" w:right="182"/>
              <w:jc w:val="center"/>
              <w:rPr>
                <w:sz w:val="20"/>
              </w:rPr>
            </w:pPr>
            <w:r>
              <w:rPr>
                <w:sz w:val="20"/>
              </w:rPr>
              <w:t>0400851</w:t>
            </w:r>
          </w:p>
        </w:tc>
        <w:tc>
          <w:tcPr>
            <w:tcW w:w="3576" w:type="dxa"/>
          </w:tcPr>
          <w:p>
            <w:pPr>
              <w:pStyle w:val="TableParagraph"/>
              <w:spacing w:line="230" w:lineRule="exact"/>
              <w:ind w:left="108"/>
              <w:rPr>
                <w:sz w:val="20"/>
              </w:rPr>
            </w:pPr>
            <w:r>
              <w:rPr>
                <w:sz w:val="20"/>
              </w:rPr>
              <w:t>GOWNS, SURGICAL, disposable</w:t>
            </w:r>
          </w:p>
        </w:tc>
        <w:tc>
          <w:tcPr>
            <w:tcW w:w="2969" w:type="dxa"/>
          </w:tcPr>
          <w:p>
            <w:pPr>
              <w:pStyle w:val="TableParagraph"/>
              <w:spacing w:line="227" w:lineRule="exact"/>
              <w:ind w:left="108"/>
              <w:rPr>
                <w:sz w:val="20"/>
              </w:rPr>
            </w:pPr>
            <w:r>
              <w:rPr>
                <w:sz w:val="20"/>
              </w:rPr>
              <w:t>Item 12 - 4818.50.00 -</w:t>
            </w:r>
          </w:p>
          <w:p>
            <w:pPr>
              <w:pStyle w:val="TableParagraph"/>
              <w:spacing w:line="230" w:lineRule="exact" w:before="3"/>
              <w:ind w:right="597"/>
              <w:rPr>
                <w:sz w:val="20"/>
              </w:rPr>
            </w:pPr>
            <w:r>
              <w:rPr>
                <w:sz w:val="20"/>
              </w:rPr>
              <w:t>Clothing accessories and urinary continence pants</w:t>
            </w:r>
          </w:p>
        </w:tc>
      </w:tr>
      <w:tr>
        <w:trPr>
          <w:trHeight w:val="604" w:hRule="atLeast"/>
        </w:trPr>
        <w:tc>
          <w:tcPr>
            <w:tcW w:w="1644" w:type="dxa"/>
          </w:tcPr>
          <w:p>
            <w:pPr>
              <w:pStyle w:val="TableParagraph"/>
              <w:spacing w:line="230" w:lineRule="exact"/>
              <w:rPr>
                <w:sz w:val="20"/>
              </w:rPr>
            </w:pPr>
            <w:r>
              <w:rPr>
                <w:sz w:val="20"/>
              </w:rPr>
              <w:t>9403.90.00</w:t>
            </w:r>
          </w:p>
        </w:tc>
        <w:tc>
          <w:tcPr>
            <w:tcW w:w="1099" w:type="dxa"/>
          </w:tcPr>
          <w:p>
            <w:pPr>
              <w:pStyle w:val="TableParagraph"/>
              <w:spacing w:line="230" w:lineRule="exact"/>
              <w:ind w:left="87" w:right="182"/>
              <w:jc w:val="center"/>
              <w:rPr>
                <w:sz w:val="20"/>
              </w:rPr>
            </w:pPr>
            <w:r>
              <w:rPr>
                <w:sz w:val="20"/>
              </w:rPr>
              <w:t>0612694</w:t>
            </w:r>
          </w:p>
        </w:tc>
        <w:tc>
          <w:tcPr>
            <w:tcW w:w="3576" w:type="dxa"/>
          </w:tcPr>
          <w:p>
            <w:pPr>
              <w:pStyle w:val="TableParagraph"/>
              <w:spacing w:line="235" w:lineRule="auto"/>
              <w:ind w:right="360"/>
              <w:rPr>
                <w:sz w:val="20"/>
              </w:rPr>
            </w:pPr>
            <w:r>
              <w:rPr>
                <w:sz w:val="20"/>
              </w:rPr>
              <w:t>ADJUSTERS, TABLE, STEPLESS HEIGHT</w:t>
            </w:r>
          </w:p>
        </w:tc>
        <w:tc>
          <w:tcPr>
            <w:tcW w:w="2969" w:type="dxa"/>
          </w:tcPr>
          <w:p>
            <w:pPr>
              <w:pStyle w:val="TableParagraph"/>
              <w:spacing w:line="227" w:lineRule="exact"/>
              <w:rPr>
                <w:sz w:val="20"/>
              </w:rPr>
            </w:pPr>
            <w:r>
              <w:rPr>
                <w:sz w:val="20"/>
              </w:rPr>
              <w:t>Item 48A –9403.90.00 - Metal</w:t>
            </w:r>
          </w:p>
          <w:p>
            <w:pPr>
              <w:pStyle w:val="TableParagraph"/>
              <w:spacing w:line="233" w:lineRule="exact"/>
              <w:rPr>
                <w:sz w:val="20"/>
              </w:rPr>
            </w:pPr>
            <w:r>
              <w:rPr>
                <w:sz w:val="20"/>
              </w:rPr>
              <w:t>drawer slide components</w:t>
            </w:r>
          </w:p>
        </w:tc>
      </w:tr>
      <w:tr>
        <w:trPr>
          <w:trHeight w:val="2070" w:hRule="atLeast"/>
        </w:trPr>
        <w:tc>
          <w:tcPr>
            <w:tcW w:w="1644" w:type="dxa"/>
          </w:tcPr>
          <w:p>
            <w:pPr>
              <w:pStyle w:val="TableParagraph"/>
              <w:spacing w:line="230" w:lineRule="exact"/>
              <w:rPr>
                <w:sz w:val="20"/>
              </w:rPr>
            </w:pPr>
            <w:r>
              <w:rPr>
                <w:sz w:val="20"/>
              </w:rPr>
              <w:t>9405.99.00</w:t>
            </w:r>
          </w:p>
        </w:tc>
        <w:tc>
          <w:tcPr>
            <w:tcW w:w="1099" w:type="dxa"/>
          </w:tcPr>
          <w:p>
            <w:pPr>
              <w:pStyle w:val="TableParagraph"/>
              <w:spacing w:line="230" w:lineRule="exact"/>
              <w:ind w:left="87" w:right="182"/>
              <w:jc w:val="center"/>
              <w:rPr>
                <w:sz w:val="20"/>
              </w:rPr>
            </w:pPr>
            <w:r>
              <w:rPr>
                <w:sz w:val="20"/>
              </w:rPr>
              <w:t>9310953</w:t>
            </w:r>
          </w:p>
        </w:tc>
        <w:tc>
          <w:tcPr>
            <w:tcW w:w="3576" w:type="dxa"/>
          </w:tcPr>
          <w:p>
            <w:pPr>
              <w:pStyle w:val="TableParagraph"/>
              <w:spacing w:line="235" w:lineRule="auto"/>
              <w:ind w:right="659"/>
              <w:rPr>
                <w:sz w:val="20"/>
              </w:rPr>
            </w:pPr>
            <w:r>
              <w:rPr>
                <w:sz w:val="20"/>
              </w:rPr>
              <w:t>LAMPBASES, being ALL of the following:</w:t>
            </w:r>
          </w:p>
          <w:p>
            <w:pPr>
              <w:pStyle w:val="TableParagraph"/>
              <w:numPr>
                <w:ilvl w:val="0"/>
                <w:numId w:val="2"/>
              </w:numPr>
              <w:tabs>
                <w:tab w:pos="524" w:val="left" w:leader="none"/>
              </w:tabs>
              <w:spacing w:line="235" w:lineRule="auto" w:before="0" w:after="0"/>
              <w:ind w:left="494" w:right="278" w:hanging="387"/>
              <w:jc w:val="left"/>
              <w:rPr>
                <w:sz w:val="20"/>
              </w:rPr>
            </w:pPr>
            <w:r>
              <w:rPr>
                <w:sz w:val="20"/>
              </w:rPr>
              <w:t>cast and turned earthenware pottery with a raised slip outline of the</w:t>
            </w:r>
            <w:r>
              <w:rPr>
                <w:spacing w:val="-1"/>
                <w:sz w:val="20"/>
              </w:rPr>
              <w:t> </w:t>
            </w:r>
            <w:r>
              <w:rPr>
                <w:sz w:val="20"/>
              </w:rPr>
              <w:t>design;</w:t>
            </w:r>
          </w:p>
          <w:p>
            <w:pPr>
              <w:pStyle w:val="TableParagraph"/>
              <w:numPr>
                <w:ilvl w:val="0"/>
                <w:numId w:val="2"/>
              </w:numPr>
              <w:tabs>
                <w:tab w:pos="468" w:val="left" w:leader="none"/>
              </w:tabs>
              <w:spacing w:line="235" w:lineRule="auto" w:before="0" w:after="0"/>
              <w:ind w:left="467" w:right="107" w:hanging="360"/>
              <w:jc w:val="left"/>
              <w:rPr>
                <w:sz w:val="20"/>
              </w:rPr>
            </w:pPr>
            <w:r>
              <w:rPr>
                <w:sz w:val="20"/>
              </w:rPr>
              <w:t>colour applied to the unfired object prior to being fired twice at 1130 degrees centigrade using</w:t>
            </w:r>
            <w:r>
              <w:rPr>
                <w:spacing w:val="-11"/>
                <w:sz w:val="20"/>
              </w:rPr>
              <w:t> </w:t>
            </w:r>
            <w:r>
              <w:rPr>
                <w:sz w:val="20"/>
              </w:rPr>
              <w:t>a</w:t>
            </w:r>
          </w:p>
          <w:p>
            <w:pPr>
              <w:pStyle w:val="TableParagraph"/>
              <w:spacing w:line="212" w:lineRule="exact"/>
              <w:ind w:left="467"/>
              <w:rPr>
                <w:sz w:val="20"/>
              </w:rPr>
            </w:pPr>
            <w:r>
              <w:rPr>
                <w:sz w:val="20"/>
              </w:rPr>
              <w:t>low soluble glaze</w:t>
            </w:r>
          </w:p>
        </w:tc>
        <w:tc>
          <w:tcPr>
            <w:tcW w:w="2969" w:type="dxa"/>
          </w:tcPr>
          <w:p>
            <w:pPr>
              <w:pStyle w:val="TableParagraph"/>
              <w:spacing w:line="227" w:lineRule="exact"/>
              <w:rPr>
                <w:sz w:val="20"/>
              </w:rPr>
            </w:pPr>
            <w:r>
              <w:rPr>
                <w:sz w:val="20"/>
              </w:rPr>
              <w:t>Item 53 – 9405.99.00 – Parts,</w:t>
            </w:r>
          </w:p>
          <w:p>
            <w:pPr>
              <w:pStyle w:val="TableParagraph"/>
              <w:spacing w:line="233" w:lineRule="exact"/>
              <w:rPr>
                <w:sz w:val="20"/>
              </w:rPr>
            </w:pPr>
            <w:r>
              <w:rPr>
                <w:sz w:val="20"/>
              </w:rPr>
              <w:t>other than of ceramic</w:t>
            </w:r>
          </w:p>
        </w:tc>
      </w:tr>
    </w:tbl>
    <w:p>
      <w:pPr>
        <w:pStyle w:val="Heading2"/>
        <w:spacing w:before="221"/>
      </w:pPr>
      <w:r>
        <w:rPr/>
        <w:t>Background</w:t>
      </w:r>
    </w:p>
    <w:p>
      <w:pPr>
        <w:pStyle w:val="BodyText"/>
        <w:spacing w:before="1"/>
        <w:rPr>
          <w:b/>
          <w:sz w:val="19"/>
        </w:rPr>
      </w:pPr>
    </w:p>
    <w:p>
      <w:pPr>
        <w:pStyle w:val="BodyText"/>
        <w:spacing w:line="235" w:lineRule="auto"/>
        <w:ind w:left="1521" w:right="1829"/>
        <w:jc w:val="both"/>
      </w:pPr>
      <w:r>
        <w:rPr/>
        <w:t>Due to item 12 of the Excluded Goods Schedule, a TCO cannot be made that extends to any goods classified under 4818.50.00, with the exception that a TCO can be made in relation to “clothing accessories and urinary continence pants”. Surgical gowns are neither. Therefore, the delegate believes that TCO 0400851 is wholly invalid and should be revoked.</w:t>
      </w:r>
    </w:p>
    <w:p>
      <w:pPr>
        <w:pStyle w:val="BodyText"/>
        <w:spacing w:before="5"/>
        <w:rPr>
          <w:sz w:val="19"/>
        </w:rPr>
      </w:pPr>
    </w:p>
    <w:p>
      <w:pPr>
        <w:pStyle w:val="BodyText"/>
        <w:spacing w:line="235" w:lineRule="auto"/>
        <w:ind w:left="1521" w:right="1680"/>
      </w:pPr>
      <w:r>
        <w:rPr/>
        <w:t>Due to item 48A of the Excluded Goods Schedule, a TCO cannot be made that extends to any goods classified under 9403.90.00, with the exception that a TCO can be made in relation to “metal drawer slide components”. Therefore, the delegate believes that TCO 0612694 for “Adjusters, table, stepless height” is wholly invalid and should be revoked.</w:t>
      </w:r>
    </w:p>
    <w:p>
      <w:pPr>
        <w:pStyle w:val="BodyText"/>
        <w:spacing w:before="5"/>
        <w:rPr>
          <w:sz w:val="19"/>
        </w:rPr>
      </w:pPr>
    </w:p>
    <w:p>
      <w:pPr>
        <w:pStyle w:val="BodyText"/>
        <w:spacing w:line="235" w:lineRule="auto"/>
        <w:ind w:left="1521" w:right="1646"/>
      </w:pPr>
      <w:r>
        <w:rPr/>
        <w:t>Due to item 53 of the Excluded Goods Schedule, a TCO cannot be made that extends to any goods classified under 9405.99.00 that are “of ceramic”. Therefore, the delegate believes TCO 9310953, which applies to certain “earthenware pottery” lamp bases, is wholly invalid and should be revoked.</w:t>
      </w:r>
    </w:p>
    <w:p>
      <w:pPr>
        <w:pStyle w:val="BodyText"/>
        <w:spacing w:before="11"/>
        <w:rPr>
          <w:sz w:val="18"/>
        </w:rPr>
      </w:pPr>
    </w:p>
    <w:p>
      <w:pPr>
        <w:pStyle w:val="Heading1"/>
        <w:jc w:val="both"/>
      </w:pPr>
      <w:r>
        <w:rPr/>
        <w:t>Category B TCOs</w:t>
      </w:r>
    </w:p>
    <w:p>
      <w:pPr>
        <w:pStyle w:val="BodyText"/>
        <w:spacing w:before="9"/>
        <w:rPr>
          <w:b/>
          <w:sz w:val="26"/>
        </w:r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996"/>
        <w:gridCol w:w="3758"/>
        <w:gridCol w:w="3081"/>
      </w:tblGrid>
      <w:tr>
        <w:trPr>
          <w:trHeight w:val="690" w:hRule="atLeast"/>
        </w:trPr>
        <w:tc>
          <w:tcPr>
            <w:tcW w:w="1517" w:type="dxa"/>
            <w:shd w:val="clear" w:color="auto" w:fill="E0E0E0"/>
          </w:tcPr>
          <w:p>
            <w:pPr>
              <w:pStyle w:val="TableParagraph"/>
              <w:spacing w:line="232" w:lineRule="auto"/>
              <w:rPr>
                <w:b/>
                <w:sz w:val="20"/>
              </w:rPr>
            </w:pPr>
            <w:r>
              <w:rPr>
                <w:b/>
                <w:sz w:val="20"/>
              </w:rPr>
              <w:t>Tariff </w:t>
            </w:r>
            <w:r>
              <w:rPr>
                <w:b/>
                <w:w w:val="95"/>
                <w:sz w:val="20"/>
              </w:rPr>
              <w:t>Classification</w:t>
            </w:r>
          </w:p>
        </w:tc>
        <w:tc>
          <w:tcPr>
            <w:tcW w:w="996" w:type="dxa"/>
            <w:shd w:val="clear" w:color="auto" w:fill="E0E0E0"/>
          </w:tcPr>
          <w:p>
            <w:pPr>
              <w:pStyle w:val="TableParagraph"/>
              <w:spacing w:line="225" w:lineRule="exact"/>
              <w:rPr>
                <w:b/>
                <w:sz w:val="20"/>
              </w:rPr>
            </w:pPr>
            <w:r>
              <w:rPr>
                <w:b/>
                <w:sz w:val="20"/>
              </w:rPr>
              <w:t>TCO</w:t>
            </w:r>
          </w:p>
          <w:p>
            <w:pPr>
              <w:pStyle w:val="TableParagraph"/>
              <w:spacing w:line="234" w:lineRule="exact"/>
              <w:rPr>
                <w:b/>
                <w:sz w:val="20"/>
              </w:rPr>
            </w:pPr>
            <w:r>
              <w:rPr>
                <w:b/>
                <w:sz w:val="20"/>
              </w:rPr>
              <w:t>Number</w:t>
            </w:r>
          </w:p>
        </w:tc>
        <w:tc>
          <w:tcPr>
            <w:tcW w:w="3758" w:type="dxa"/>
            <w:shd w:val="clear" w:color="auto" w:fill="E0E0E0"/>
          </w:tcPr>
          <w:p>
            <w:pPr>
              <w:pStyle w:val="TableParagraph"/>
              <w:spacing w:line="229" w:lineRule="exact"/>
              <w:rPr>
                <w:b/>
                <w:sz w:val="20"/>
              </w:rPr>
            </w:pPr>
            <w:r>
              <w:rPr>
                <w:b/>
                <w:sz w:val="20"/>
              </w:rPr>
              <w:t>TCO Description</w:t>
            </w:r>
          </w:p>
        </w:tc>
        <w:tc>
          <w:tcPr>
            <w:tcW w:w="3081" w:type="dxa"/>
            <w:shd w:val="clear" w:color="auto" w:fill="E0E0E0"/>
          </w:tcPr>
          <w:p>
            <w:pPr>
              <w:pStyle w:val="TableParagraph"/>
              <w:spacing w:line="225" w:lineRule="exact"/>
              <w:ind w:left="108"/>
              <w:rPr>
                <w:b/>
                <w:sz w:val="20"/>
              </w:rPr>
            </w:pPr>
            <w:r>
              <w:rPr>
                <w:b/>
                <w:sz w:val="20"/>
              </w:rPr>
              <w:t>EXCLUDED GOODS</w:t>
            </w:r>
          </w:p>
          <w:p>
            <w:pPr>
              <w:pStyle w:val="TableParagraph"/>
              <w:spacing w:line="230" w:lineRule="exact" w:before="4"/>
              <w:ind w:left="108" w:right="342"/>
              <w:rPr>
                <w:b/>
                <w:sz w:val="20"/>
              </w:rPr>
            </w:pPr>
            <w:r>
              <w:rPr>
                <w:b/>
                <w:sz w:val="20"/>
              </w:rPr>
              <w:t>SCHEDULE restriction, and exclusion to restriction</w:t>
            </w:r>
          </w:p>
        </w:tc>
      </w:tr>
      <w:tr>
        <w:trPr>
          <w:trHeight w:val="565" w:hRule="atLeast"/>
        </w:trPr>
        <w:tc>
          <w:tcPr>
            <w:tcW w:w="1517" w:type="dxa"/>
          </w:tcPr>
          <w:p>
            <w:pPr>
              <w:pStyle w:val="TableParagraph"/>
              <w:spacing w:line="230" w:lineRule="exact"/>
              <w:rPr>
                <w:sz w:val="20"/>
              </w:rPr>
            </w:pPr>
            <w:r>
              <w:rPr>
                <w:sz w:val="20"/>
              </w:rPr>
              <w:t>9405.10.00</w:t>
            </w:r>
          </w:p>
        </w:tc>
        <w:tc>
          <w:tcPr>
            <w:tcW w:w="996" w:type="dxa"/>
          </w:tcPr>
          <w:p>
            <w:pPr>
              <w:pStyle w:val="TableParagraph"/>
              <w:spacing w:line="230" w:lineRule="exact"/>
              <w:ind w:left="85" w:right="81"/>
              <w:jc w:val="center"/>
              <w:rPr>
                <w:sz w:val="20"/>
              </w:rPr>
            </w:pPr>
            <w:r>
              <w:rPr>
                <w:sz w:val="20"/>
              </w:rPr>
              <w:t>0818098</w:t>
            </w:r>
          </w:p>
        </w:tc>
        <w:tc>
          <w:tcPr>
            <w:tcW w:w="3758" w:type="dxa"/>
          </w:tcPr>
          <w:p>
            <w:pPr>
              <w:pStyle w:val="TableParagraph"/>
              <w:spacing w:line="230" w:lineRule="exact"/>
              <w:rPr>
                <w:sz w:val="20"/>
              </w:rPr>
            </w:pPr>
            <w:r>
              <w:rPr>
                <w:sz w:val="20"/>
              </w:rPr>
              <w:t>LIGHTS, movement activated</w:t>
            </w:r>
          </w:p>
        </w:tc>
        <w:tc>
          <w:tcPr>
            <w:tcW w:w="3081" w:type="dxa"/>
          </w:tcPr>
          <w:p>
            <w:pPr>
              <w:pStyle w:val="TableParagraph"/>
              <w:spacing w:line="226" w:lineRule="exact"/>
              <w:ind w:left="108"/>
              <w:rPr>
                <w:sz w:val="20"/>
              </w:rPr>
            </w:pPr>
            <w:r>
              <w:rPr>
                <w:sz w:val="20"/>
              </w:rPr>
              <w:t>Item 49 – 9405.10.00 – Goods,</w:t>
            </w:r>
          </w:p>
          <w:p>
            <w:pPr>
              <w:pStyle w:val="TableParagraph"/>
              <w:spacing w:line="232" w:lineRule="exact"/>
              <w:ind w:left="108"/>
              <w:rPr>
                <w:sz w:val="20"/>
              </w:rPr>
            </w:pPr>
            <w:r>
              <w:rPr>
                <w:sz w:val="20"/>
              </w:rPr>
              <w:t>other than of ceramic</w:t>
            </w:r>
          </w:p>
        </w:tc>
      </w:tr>
      <w:tr>
        <w:trPr>
          <w:trHeight w:val="2070" w:hRule="atLeast"/>
        </w:trPr>
        <w:tc>
          <w:tcPr>
            <w:tcW w:w="1517" w:type="dxa"/>
          </w:tcPr>
          <w:p>
            <w:pPr>
              <w:pStyle w:val="TableParagraph"/>
              <w:spacing w:line="230" w:lineRule="exact"/>
              <w:rPr>
                <w:sz w:val="20"/>
              </w:rPr>
            </w:pPr>
            <w:r>
              <w:rPr>
                <w:sz w:val="20"/>
              </w:rPr>
              <w:t>9405.20.00</w:t>
            </w:r>
          </w:p>
        </w:tc>
        <w:tc>
          <w:tcPr>
            <w:tcW w:w="996" w:type="dxa"/>
          </w:tcPr>
          <w:p>
            <w:pPr>
              <w:pStyle w:val="TableParagraph"/>
              <w:spacing w:line="230" w:lineRule="exact"/>
              <w:ind w:left="85" w:right="81"/>
              <w:jc w:val="center"/>
              <w:rPr>
                <w:sz w:val="20"/>
              </w:rPr>
            </w:pPr>
            <w:r>
              <w:rPr>
                <w:sz w:val="20"/>
              </w:rPr>
              <w:t>0704799</w:t>
            </w:r>
          </w:p>
        </w:tc>
        <w:tc>
          <w:tcPr>
            <w:tcW w:w="3758" w:type="dxa"/>
          </w:tcPr>
          <w:p>
            <w:pPr>
              <w:pStyle w:val="TableParagraph"/>
              <w:spacing w:line="235" w:lineRule="auto"/>
              <w:ind w:right="397"/>
              <w:rPr>
                <w:sz w:val="20"/>
              </w:rPr>
            </w:pPr>
            <w:r>
              <w:rPr>
                <w:sz w:val="20"/>
              </w:rPr>
              <w:t>LAMPS, electric, incorporating bulbs OR tubes, having BOTH of the following:</w:t>
            </w:r>
          </w:p>
          <w:p>
            <w:pPr>
              <w:pStyle w:val="TableParagraph"/>
              <w:numPr>
                <w:ilvl w:val="0"/>
                <w:numId w:val="3"/>
              </w:numPr>
              <w:tabs>
                <w:tab w:pos="408" w:val="left" w:leader="none"/>
              </w:tabs>
              <w:spacing w:line="235" w:lineRule="auto" w:before="0" w:after="0"/>
              <w:ind w:left="328" w:right="537" w:hanging="221"/>
              <w:jc w:val="left"/>
              <w:rPr>
                <w:sz w:val="20"/>
              </w:rPr>
            </w:pPr>
            <w:r>
              <w:rPr>
                <w:sz w:val="20"/>
              </w:rPr>
              <w:t>wattage not less than 13 W and NOT greater than 25</w:t>
            </w:r>
            <w:r>
              <w:rPr>
                <w:spacing w:val="-5"/>
                <w:sz w:val="20"/>
              </w:rPr>
              <w:t> </w:t>
            </w:r>
            <w:r>
              <w:rPr>
                <w:spacing w:val="4"/>
                <w:sz w:val="20"/>
              </w:rPr>
              <w:t>W;</w:t>
            </w:r>
          </w:p>
          <w:p>
            <w:pPr>
              <w:pStyle w:val="TableParagraph"/>
              <w:numPr>
                <w:ilvl w:val="0"/>
                <w:numId w:val="3"/>
              </w:numPr>
              <w:tabs>
                <w:tab w:pos="408" w:val="left" w:leader="none"/>
              </w:tabs>
              <w:spacing w:line="235" w:lineRule="auto" w:before="0" w:after="0"/>
              <w:ind w:left="328" w:right="851" w:hanging="221"/>
              <w:jc w:val="left"/>
              <w:rPr>
                <w:sz w:val="20"/>
              </w:rPr>
            </w:pPr>
            <w:r>
              <w:rPr>
                <w:sz w:val="20"/>
              </w:rPr>
              <w:t>illumination formula blend</w:t>
            </w:r>
            <w:r>
              <w:rPr>
                <w:spacing w:val="-15"/>
                <w:sz w:val="20"/>
              </w:rPr>
              <w:t> </w:t>
            </w:r>
            <w:r>
              <w:rPr>
                <w:sz w:val="20"/>
              </w:rPr>
              <w:t>of NOT less than 5 rare earth phosphors</w:t>
            </w:r>
          </w:p>
        </w:tc>
        <w:tc>
          <w:tcPr>
            <w:tcW w:w="3081" w:type="dxa"/>
          </w:tcPr>
          <w:p>
            <w:pPr>
              <w:pStyle w:val="TableParagraph"/>
              <w:spacing w:line="227" w:lineRule="exact"/>
              <w:ind w:left="108"/>
              <w:rPr>
                <w:sz w:val="20"/>
              </w:rPr>
            </w:pPr>
            <w:r>
              <w:rPr>
                <w:sz w:val="20"/>
              </w:rPr>
              <w:t>Item 50 – 9405.20.00 – Goods,</w:t>
            </w:r>
          </w:p>
          <w:p>
            <w:pPr>
              <w:pStyle w:val="TableParagraph"/>
              <w:spacing w:line="233" w:lineRule="exact"/>
              <w:ind w:left="108"/>
              <w:rPr>
                <w:sz w:val="20"/>
              </w:rPr>
            </w:pPr>
            <w:r>
              <w:rPr>
                <w:sz w:val="20"/>
              </w:rPr>
              <w:t>other than of ceramic</w:t>
            </w:r>
          </w:p>
        </w:tc>
      </w:tr>
    </w:tbl>
    <w:p>
      <w:pPr>
        <w:spacing w:after="0" w:line="233" w:lineRule="exact"/>
        <w:rPr>
          <w:sz w:val="20"/>
        </w:rPr>
        <w:sectPr>
          <w:pgSz w:w="11900" w:h="16840"/>
          <w:pgMar w:top="1600" w:bottom="280" w:left="180" w:right="160"/>
        </w:sect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5"/>
        <w:gridCol w:w="1418"/>
        <w:gridCol w:w="3199"/>
        <w:gridCol w:w="2635"/>
      </w:tblGrid>
      <w:tr>
        <w:trPr>
          <w:trHeight w:val="921" w:hRule="atLeast"/>
        </w:trPr>
        <w:tc>
          <w:tcPr>
            <w:tcW w:w="2035" w:type="dxa"/>
            <w:shd w:val="clear" w:color="auto" w:fill="E0E0E0"/>
          </w:tcPr>
          <w:p>
            <w:pPr>
              <w:pStyle w:val="TableParagraph"/>
              <w:spacing w:line="232" w:lineRule="auto"/>
              <w:ind w:right="202"/>
              <w:rPr>
                <w:b/>
                <w:sz w:val="20"/>
              </w:rPr>
            </w:pPr>
            <w:r>
              <w:rPr>
                <w:b/>
                <w:sz w:val="20"/>
              </w:rPr>
              <w:t>Tariff </w:t>
            </w:r>
            <w:r>
              <w:rPr>
                <w:b/>
                <w:w w:val="95"/>
                <w:sz w:val="20"/>
              </w:rPr>
              <w:t>Classification</w:t>
            </w:r>
          </w:p>
        </w:tc>
        <w:tc>
          <w:tcPr>
            <w:tcW w:w="1418" w:type="dxa"/>
            <w:shd w:val="clear" w:color="auto" w:fill="E0E0E0"/>
          </w:tcPr>
          <w:p>
            <w:pPr>
              <w:pStyle w:val="TableParagraph"/>
              <w:spacing w:line="218" w:lineRule="exact"/>
              <w:ind w:left="108"/>
              <w:rPr>
                <w:b/>
                <w:sz w:val="20"/>
              </w:rPr>
            </w:pPr>
            <w:r>
              <w:rPr>
                <w:b/>
                <w:sz w:val="20"/>
              </w:rPr>
              <w:t>TCO</w:t>
            </w:r>
          </w:p>
          <w:p>
            <w:pPr>
              <w:pStyle w:val="TableParagraph"/>
              <w:spacing w:line="234" w:lineRule="exact"/>
              <w:ind w:left="108"/>
              <w:rPr>
                <w:b/>
                <w:sz w:val="20"/>
              </w:rPr>
            </w:pPr>
            <w:r>
              <w:rPr>
                <w:b/>
                <w:sz w:val="20"/>
              </w:rPr>
              <w:t>Number</w:t>
            </w:r>
          </w:p>
        </w:tc>
        <w:tc>
          <w:tcPr>
            <w:tcW w:w="3199" w:type="dxa"/>
            <w:shd w:val="clear" w:color="auto" w:fill="E0E0E0"/>
          </w:tcPr>
          <w:p>
            <w:pPr>
              <w:pStyle w:val="TableParagraph"/>
              <w:spacing w:line="222" w:lineRule="exact"/>
              <w:ind w:left="108"/>
              <w:rPr>
                <w:b/>
                <w:sz w:val="20"/>
              </w:rPr>
            </w:pPr>
            <w:r>
              <w:rPr>
                <w:b/>
                <w:sz w:val="20"/>
              </w:rPr>
              <w:t>TCO Description</w:t>
            </w:r>
          </w:p>
        </w:tc>
        <w:tc>
          <w:tcPr>
            <w:tcW w:w="2635" w:type="dxa"/>
            <w:shd w:val="clear" w:color="auto" w:fill="E0E0E0"/>
          </w:tcPr>
          <w:p>
            <w:pPr>
              <w:pStyle w:val="TableParagraph"/>
              <w:spacing w:line="218" w:lineRule="exact"/>
              <w:ind w:left="108"/>
              <w:rPr>
                <w:b/>
                <w:sz w:val="20"/>
              </w:rPr>
            </w:pPr>
            <w:r>
              <w:rPr>
                <w:b/>
                <w:sz w:val="20"/>
              </w:rPr>
              <w:t>EXCLUDED GOODS</w:t>
            </w:r>
          </w:p>
          <w:p>
            <w:pPr>
              <w:pStyle w:val="TableParagraph"/>
              <w:spacing w:line="230" w:lineRule="exact" w:before="4"/>
              <w:ind w:left="108" w:right="307"/>
              <w:rPr>
                <w:b/>
                <w:sz w:val="20"/>
              </w:rPr>
            </w:pPr>
            <w:r>
              <w:rPr>
                <w:b/>
                <w:sz w:val="20"/>
              </w:rPr>
              <w:t>SCHEDULE restriction, and exclusion to restriction</w:t>
            </w:r>
          </w:p>
        </w:tc>
      </w:tr>
      <w:tr>
        <w:trPr>
          <w:trHeight w:val="1379" w:hRule="atLeast"/>
        </w:trPr>
        <w:tc>
          <w:tcPr>
            <w:tcW w:w="2035" w:type="dxa"/>
          </w:tcPr>
          <w:p>
            <w:pPr>
              <w:pStyle w:val="TableParagraph"/>
              <w:spacing w:line="223" w:lineRule="exact"/>
              <w:rPr>
                <w:sz w:val="20"/>
              </w:rPr>
            </w:pPr>
            <w:r>
              <w:rPr>
                <w:sz w:val="20"/>
              </w:rPr>
              <w:t>9405.20.00</w:t>
            </w:r>
          </w:p>
        </w:tc>
        <w:tc>
          <w:tcPr>
            <w:tcW w:w="1418" w:type="dxa"/>
          </w:tcPr>
          <w:p>
            <w:pPr>
              <w:pStyle w:val="TableParagraph"/>
              <w:spacing w:line="223" w:lineRule="exact"/>
              <w:rPr>
                <w:sz w:val="20"/>
              </w:rPr>
            </w:pPr>
            <w:r>
              <w:rPr>
                <w:sz w:val="20"/>
              </w:rPr>
              <w:t>9904228</w:t>
            </w:r>
          </w:p>
        </w:tc>
        <w:tc>
          <w:tcPr>
            <w:tcW w:w="3199" w:type="dxa"/>
          </w:tcPr>
          <w:p>
            <w:pPr>
              <w:pStyle w:val="TableParagraph"/>
              <w:spacing w:line="235" w:lineRule="auto"/>
              <w:ind w:left="108" w:right="538"/>
              <w:rPr>
                <w:sz w:val="20"/>
              </w:rPr>
            </w:pPr>
            <w:r>
              <w:rPr>
                <w:sz w:val="20"/>
              </w:rPr>
              <w:t>LAMPS, NOVELTY, electric, comprising BOTH of the following:</w:t>
            </w:r>
          </w:p>
          <w:p>
            <w:pPr>
              <w:pStyle w:val="TableParagraph"/>
              <w:numPr>
                <w:ilvl w:val="0"/>
                <w:numId w:val="4"/>
              </w:numPr>
              <w:tabs>
                <w:tab w:pos="409" w:val="left" w:leader="none"/>
              </w:tabs>
              <w:spacing w:line="227" w:lineRule="exact" w:before="0" w:after="0"/>
              <w:ind w:left="408" w:right="0" w:hanging="301"/>
              <w:jc w:val="left"/>
              <w:rPr>
                <w:sz w:val="20"/>
              </w:rPr>
            </w:pPr>
            <w:r>
              <w:rPr>
                <w:sz w:val="20"/>
              </w:rPr>
              <w:t>colour changing optical</w:t>
            </w:r>
            <w:r>
              <w:rPr>
                <w:spacing w:val="-11"/>
                <w:sz w:val="20"/>
              </w:rPr>
              <w:t> </w:t>
            </w:r>
            <w:r>
              <w:rPr>
                <w:sz w:val="20"/>
              </w:rPr>
              <w:t>fibres;</w:t>
            </w:r>
          </w:p>
          <w:p>
            <w:pPr>
              <w:pStyle w:val="TableParagraph"/>
              <w:numPr>
                <w:ilvl w:val="0"/>
                <w:numId w:val="4"/>
              </w:numPr>
              <w:tabs>
                <w:tab w:pos="409" w:val="left" w:leader="none"/>
              </w:tabs>
              <w:spacing w:line="233" w:lineRule="exact" w:before="0" w:after="0"/>
              <w:ind w:left="408" w:right="0" w:hanging="301"/>
              <w:jc w:val="left"/>
              <w:rPr>
                <w:sz w:val="20"/>
              </w:rPr>
            </w:pPr>
            <w:r>
              <w:rPr>
                <w:sz w:val="20"/>
              </w:rPr>
              <w:t>rotating</w:t>
            </w:r>
            <w:r>
              <w:rPr>
                <w:spacing w:val="-2"/>
                <w:sz w:val="20"/>
              </w:rPr>
              <w:t> </w:t>
            </w:r>
            <w:r>
              <w:rPr>
                <w:sz w:val="20"/>
              </w:rPr>
              <w:t>base</w:t>
            </w:r>
          </w:p>
        </w:tc>
        <w:tc>
          <w:tcPr>
            <w:tcW w:w="2635" w:type="dxa"/>
          </w:tcPr>
          <w:p>
            <w:pPr>
              <w:pStyle w:val="TableParagraph"/>
              <w:spacing w:line="220" w:lineRule="exact"/>
              <w:ind w:left="108"/>
              <w:rPr>
                <w:sz w:val="20"/>
              </w:rPr>
            </w:pPr>
            <w:r>
              <w:rPr>
                <w:sz w:val="20"/>
              </w:rPr>
              <w:t>Item 50 – 9405.20.00 –</w:t>
            </w:r>
          </w:p>
          <w:p>
            <w:pPr>
              <w:pStyle w:val="TableParagraph"/>
              <w:spacing w:line="235" w:lineRule="auto"/>
              <w:ind w:left="108" w:right="673"/>
              <w:rPr>
                <w:sz w:val="20"/>
              </w:rPr>
            </w:pPr>
            <w:r>
              <w:rPr>
                <w:sz w:val="20"/>
              </w:rPr>
              <w:t>Goods, other than of ceramic</w:t>
            </w:r>
          </w:p>
        </w:tc>
      </w:tr>
      <w:tr>
        <w:trPr>
          <w:trHeight w:val="1609" w:hRule="atLeast"/>
        </w:trPr>
        <w:tc>
          <w:tcPr>
            <w:tcW w:w="2035" w:type="dxa"/>
          </w:tcPr>
          <w:p>
            <w:pPr>
              <w:pStyle w:val="TableParagraph"/>
              <w:spacing w:line="223" w:lineRule="exact"/>
              <w:rPr>
                <w:sz w:val="20"/>
              </w:rPr>
            </w:pPr>
            <w:r>
              <w:rPr>
                <w:sz w:val="20"/>
              </w:rPr>
              <w:t>9405.40</w:t>
            </w:r>
          </w:p>
        </w:tc>
        <w:tc>
          <w:tcPr>
            <w:tcW w:w="1418" w:type="dxa"/>
          </w:tcPr>
          <w:p>
            <w:pPr>
              <w:pStyle w:val="TableParagraph"/>
              <w:spacing w:line="223" w:lineRule="exact"/>
              <w:ind w:left="108"/>
              <w:rPr>
                <w:sz w:val="20"/>
              </w:rPr>
            </w:pPr>
            <w:r>
              <w:rPr>
                <w:sz w:val="20"/>
              </w:rPr>
              <w:t>8805389</w:t>
            </w:r>
          </w:p>
        </w:tc>
        <w:tc>
          <w:tcPr>
            <w:tcW w:w="3199" w:type="dxa"/>
          </w:tcPr>
          <w:p>
            <w:pPr>
              <w:pStyle w:val="TableParagraph"/>
              <w:spacing w:line="235" w:lineRule="auto"/>
              <w:ind w:left="108" w:right="314"/>
              <w:rPr>
                <w:sz w:val="20"/>
              </w:rPr>
            </w:pPr>
            <w:r>
              <w:rPr>
                <w:sz w:val="20"/>
              </w:rPr>
              <w:t>LIGHTS neon indicator, incorporating a neon discharge lamp, a resistor and fitted insulator leads or terminal pins affixed for direct mounting into appliances</w:t>
            </w:r>
          </w:p>
        </w:tc>
        <w:tc>
          <w:tcPr>
            <w:tcW w:w="2635" w:type="dxa"/>
          </w:tcPr>
          <w:p>
            <w:pPr>
              <w:pStyle w:val="TableParagraph"/>
              <w:spacing w:line="221" w:lineRule="exact"/>
              <w:ind w:left="108"/>
              <w:rPr>
                <w:sz w:val="20"/>
              </w:rPr>
            </w:pPr>
            <w:r>
              <w:rPr>
                <w:sz w:val="20"/>
              </w:rPr>
              <w:t>Item 51 – 9405.40.00 –</w:t>
            </w:r>
          </w:p>
          <w:p>
            <w:pPr>
              <w:pStyle w:val="TableParagraph"/>
              <w:spacing w:line="232" w:lineRule="auto" w:before="3"/>
              <w:ind w:left="108" w:right="673"/>
              <w:rPr>
                <w:sz w:val="20"/>
              </w:rPr>
            </w:pPr>
            <w:r>
              <w:rPr>
                <w:sz w:val="20"/>
              </w:rPr>
              <w:t>Goods, other than of ceramic</w:t>
            </w:r>
          </w:p>
        </w:tc>
      </w:tr>
      <w:tr>
        <w:trPr>
          <w:trHeight w:val="2068" w:hRule="atLeast"/>
        </w:trPr>
        <w:tc>
          <w:tcPr>
            <w:tcW w:w="2035" w:type="dxa"/>
          </w:tcPr>
          <w:p>
            <w:pPr>
              <w:pStyle w:val="TableParagraph"/>
              <w:spacing w:line="223" w:lineRule="exact"/>
              <w:rPr>
                <w:sz w:val="20"/>
              </w:rPr>
            </w:pPr>
            <w:r>
              <w:rPr>
                <w:sz w:val="20"/>
              </w:rPr>
              <w:t>9405.40</w:t>
            </w:r>
          </w:p>
        </w:tc>
        <w:tc>
          <w:tcPr>
            <w:tcW w:w="1418" w:type="dxa"/>
          </w:tcPr>
          <w:p>
            <w:pPr>
              <w:pStyle w:val="TableParagraph"/>
              <w:spacing w:line="223" w:lineRule="exact"/>
              <w:ind w:left="108"/>
              <w:rPr>
                <w:sz w:val="20"/>
              </w:rPr>
            </w:pPr>
            <w:r>
              <w:rPr>
                <w:sz w:val="20"/>
              </w:rPr>
              <w:t>9008667</w:t>
            </w:r>
          </w:p>
        </w:tc>
        <w:tc>
          <w:tcPr>
            <w:tcW w:w="3199" w:type="dxa"/>
          </w:tcPr>
          <w:p>
            <w:pPr>
              <w:pStyle w:val="TableParagraph"/>
              <w:spacing w:line="221" w:lineRule="exact"/>
              <w:ind w:left="108"/>
              <w:rPr>
                <w:sz w:val="20"/>
              </w:rPr>
            </w:pPr>
            <w:r>
              <w:rPr>
                <w:sz w:val="20"/>
              </w:rPr>
              <w:t>MOVING LIGHTS SYSTEM,</w:t>
            </w:r>
          </w:p>
          <w:p>
            <w:pPr>
              <w:pStyle w:val="TableParagraph"/>
              <w:spacing w:line="229" w:lineRule="exact"/>
              <w:ind w:left="108"/>
              <w:rPr>
                <w:sz w:val="20"/>
              </w:rPr>
            </w:pPr>
            <w:r>
              <w:rPr>
                <w:sz w:val="20"/>
              </w:rPr>
              <w:t>comprising ALL of the following:</w:t>
            </w:r>
          </w:p>
          <w:p>
            <w:pPr>
              <w:pStyle w:val="TableParagraph"/>
              <w:numPr>
                <w:ilvl w:val="0"/>
                <w:numId w:val="5"/>
              </w:numPr>
              <w:tabs>
                <w:tab w:pos="409" w:val="left" w:leader="none"/>
              </w:tabs>
              <w:spacing w:line="229" w:lineRule="exact" w:before="0" w:after="0"/>
              <w:ind w:left="408" w:right="0" w:hanging="301"/>
              <w:jc w:val="left"/>
              <w:rPr>
                <w:sz w:val="20"/>
              </w:rPr>
            </w:pPr>
            <w:r>
              <w:rPr>
                <w:sz w:val="20"/>
              </w:rPr>
              <w:t>light</w:t>
            </w:r>
            <w:r>
              <w:rPr>
                <w:spacing w:val="-2"/>
                <w:sz w:val="20"/>
              </w:rPr>
              <w:t> </w:t>
            </w:r>
            <w:r>
              <w:rPr>
                <w:sz w:val="20"/>
              </w:rPr>
              <w:t>source;</w:t>
            </w:r>
          </w:p>
          <w:p>
            <w:pPr>
              <w:pStyle w:val="TableParagraph"/>
              <w:numPr>
                <w:ilvl w:val="0"/>
                <w:numId w:val="5"/>
              </w:numPr>
              <w:tabs>
                <w:tab w:pos="409" w:val="left" w:leader="none"/>
              </w:tabs>
              <w:spacing w:line="230" w:lineRule="exact" w:before="0" w:after="0"/>
              <w:ind w:left="408" w:right="0" w:hanging="301"/>
              <w:jc w:val="left"/>
              <w:rPr>
                <w:sz w:val="20"/>
              </w:rPr>
            </w:pPr>
            <w:r>
              <w:rPr>
                <w:sz w:val="20"/>
              </w:rPr>
              <w:t>gobo or slide wheel;</w:t>
            </w:r>
          </w:p>
          <w:p>
            <w:pPr>
              <w:pStyle w:val="TableParagraph"/>
              <w:numPr>
                <w:ilvl w:val="0"/>
                <w:numId w:val="5"/>
              </w:numPr>
              <w:tabs>
                <w:tab w:pos="399" w:val="left" w:leader="none"/>
              </w:tabs>
              <w:spacing w:line="230" w:lineRule="exact" w:before="0" w:after="0"/>
              <w:ind w:left="398" w:right="0" w:hanging="291"/>
              <w:jc w:val="left"/>
              <w:rPr>
                <w:sz w:val="20"/>
              </w:rPr>
            </w:pPr>
            <w:r>
              <w:rPr>
                <w:sz w:val="20"/>
              </w:rPr>
              <w:t>colour disc</w:t>
            </w:r>
            <w:r>
              <w:rPr>
                <w:spacing w:val="1"/>
                <w:sz w:val="20"/>
              </w:rPr>
              <w:t> </w:t>
            </w:r>
            <w:r>
              <w:rPr>
                <w:sz w:val="20"/>
              </w:rPr>
              <w:t>wheel;</w:t>
            </w:r>
          </w:p>
          <w:p>
            <w:pPr>
              <w:pStyle w:val="TableParagraph"/>
              <w:numPr>
                <w:ilvl w:val="0"/>
                <w:numId w:val="5"/>
              </w:numPr>
              <w:tabs>
                <w:tab w:pos="406" w:val="left" w:leader="none"/>
              </w:tabs>
              <w:spacing w:line="230" w:lineRule="exact" w:before="0" w:after="0"/>
              <w:ind w:left="406" w:right="0" w:hanging="298"/>
              <w:jc w:val="left"/>
              <w:rPr>
                <w:sz w:val="20"/>
              </w:rPr>
            </w:pPr>
            <w:r>
              <w:rPr>
                <w:sz w:val="20"/>
              </w:rPr>
              <w:t>moving mirror</w:t>
            </w:r>
            <w:r>
              <w:rPr>
                <w:spacing w:val="-2"/>
                <w:sz w:val="20"/>
              </w:rPr>
              <w:t> </w:t>
            </w:r>
            <w:r>
              <w:rPr>
                <w:sz w:val="20"/>
              </w:rPr>
              <w:t>assembly;</w:t>
            </w:r>
          </w:p>
          <w:p>
            <w:pPr>
              <w:pStyle w:val="TableParagraph"/>
              <w:numPr>
                <w:ilvl w:val="0"/>
                <w:numId w:val="5"/>
              </w:numPr>
              <w:tabs>
                <w:tab w:pos="409" w:val="left" w:leader="none"/>
              </w:tabs>
              <w:spacing w:line="232" w:lineRule="auto" w:before="3" w:after="0"/>
              <w:ind w:left="329" w:right="922" w:hanging="221"/>
              <w:jc w:val="left"/>
              <w:rPr>
                <w:sz w:val="20"/>
              </w:rPr>
            </w:pPr>
            <w:r>
              <w:rPr>
                <w:sz w:val="20"/>
              </w:rPr>
              <w:t>computerised control equipment</w:t>
            </w:r>
          </w:p>
        </w:tc>
        <w:tc>
          <w:tcPr>
            <w:tcW w:w="2635" w:type="dxa"/>
          </w:tcPr>
          <w:p>
            <w:pPr>
              <w:pStyle w:val="TableParagraph"/>
              <w:spacing w:line="221" w:lineRule="exact"/>
              <w:ind w:left="108"/>
              <w:rPr>
                <w:sz w:val="20"/>
              </w:rPr>
            </w:pPr>
            <w:r>
              <w:rPr>
                <w:sz w:val="20"/>
              </w:rPr>
              <w:t>Item 51 – 9405.40.00 –</w:t>
            </w:r>
          </w:p>
          <w:p>
            <w:pPr>
              <w:pStyle w:val="TableParagraph"/>
              <w:spacing w:line="232" w:lineRule="auto" w:before="3"/>
              <w:ind w:left="108" w:right="673"/>
              <w:rPr>
                <w:sz w:val="20"/>
              </w:rPr>
            </w:pPr>
            <w:r>
              <w:rPr>
                <w:sz w:val="20"/>
              </w:rPr>
              <w:t>Goods, other than of ceramic</w:t>
            </w:r>
          </w:p>
        </w:tc>
      </w:tr>
      <w:tr>
        <w:trPr>
          <w:trHeight w:val="1609" w:hRule="atLeast"/>
        </w:trPr>
        <w:tc>
          <w:tcPr>
            <w:tcW w:w="2035" w:type="dxa"/>
          </w:tcPr>
          <w:p>
            <w:pPr>
              <w:pStyle w:val="TableParagraph"/>
              <w:spacing w:line="223" w:lineRule="exact"/>
              <w:rPr>
                <w:sz w:val="20"/>
              </w:rPr>
            </w:pPr>
            <w:r>
              <w:rPr>
                <w:sz w:val="20"/>
              </w:rPr>
              <w:t>9405.40.00</w:t>
            </w:r>
          </w:p>
        </w:tc>
        <w:tc>
          <w:tcPr>
            <w:tcW w:w="1418" w:type="dxa"/>
          </w:tcPr>
          <w:p>
            <w:pPr>
              <w:pStyle w:val="TableParagraph"/>
              <w:spacing w:line="223" w:lineRule="exact"/>
              <w:ind w:left="108"/>
              <w:rPr>
                <w:sz w:val="20"/>
              </w:rPr>
            </w:pPr>
            <w:r>
              <w:rPr>
                <w:sz w:val="20"/>
              </w:rPr>
              <w:t>0510890</w:t>
            </w:r>
          </w:p>
        </w:tc>
        <w:tc>
          <w:tcPr>
            <w:tcW w:w="3199" w:type="dxa"/>
          </w:tcPr>
          <w:p>
            <w:pPr>
              <w:pStyle w:val="TableParagraph"/>
              <w:spacing w:line="235" w:lineRule="auto"/>
              <w:ind w:left="108" w:right="227"/>
              <w:rPr>
                <w:sz w:val="20"/>
              </w:rPr>
            </w:pPr>
            <w:r>
              <w:rPr>
                <w:sz w:val="20"/>
              </w:rPr>
              <w:t>LIGHT ASSEMBLIES, GAMING TOWER ILLUMINATION,</w:t>
            </w:r>
          </w:p>
          <w:p>
            <w:pPr>
              <w:pStyle w:val="TableParagraph"/>
              <w:spacing w:line="229" w:lineRule="exact"/>
              <w:ind w:left="108"/>
              <w:rPr>
                <w:sz w:val="20"/>
              </w:rPr>
            </w:pPr>
            <w:r>
              <w:rPr>
                <w:sz w:val="20"/>
              </w:rPr>
              <w:t>comprising ALL of the following:</w:t>
            </w:r>
          </w:p>
          <w:p>
            <w:pPr>
              <w:pStyle w:val="TableParagraph"/>
              <w:numPr>
                <w:ilvl w:val="0"/>
                <w:numId w:val="6"/>
              </w:numPr>
              <w:tabs>
                <w:tab w:pos="416" w:val="left" w:leader="none"/>
              </w:tabs>
              <w:spacing w:line="230" w:lineRule="exact" w:before="0" w:after="0"/>
              <w:ind w:left="415" w:right="0" w:hanging="301"/>
              <w:jc w:val="left"/>
              <w:rPr>
                <w:sz w:val="20"/>
              </w:rPr>
            </w:pPr>
            <w:r>
              <w:rPr>
                <w:sz w:val="20"/>
              </w:rPr>
              <w:t>lamps;</w:t>
            </w:r>
          </w:p>
          <w:p>
            <w:pPr>
              <w:pStyle w:val="TableParagraph"/>
              <w:numPr>
                <w:ilvl w:val="0"/>
                <w:numId w:val="6"/>
              </w:numPr>
              <w:tabs>
                <w:tab w:pos="416" w:val="left" w:leader="none"/>
              </w:tabs>
              <w:spacing w:line="229" w:lineRule="exact" w:before="0" w:after="0"/>
              <w:ind w:left="415" w:right="0" w:hanging="301"/>
              <w:jc w:val="left"/>
              <w:rPr>
                <w:sz w:val="20"/>
              </w:rPr>
            </w:pPr>
            <w:r>
              <w:rPr>
                <w:sz w:val="20"/>
              </w:rPr>
              <w:t>lamp</w:t>
            </w:r>
            <w:r>
              <w:rPr>
                <w:spacing w:val="-2"/>
                <w:sz w:val="20"/>
              </w:rPr>
              <w:t> </w:t>
            </w:r>
            <w:r>
              <w:rPr>
                <w:sz w:val="20"/>
              </w:rPr>
              <w:t>bases;</w:t>
            </w:r>
          </w:p>
          <w:p>
            <w:pPr>
              <w:pStyle w:val="TableParagraph"/>
              <w:numPr>
                <w:ilvl w:val="0"/>
                <w:numId w:val="6"/>
              </w:numPr>
              <w:tabs>
                <w:tab w:pos="406" w:val="left" w:leader="none"/>
              </w:tabs>
              <w:spacing w:line="232" w:lineRule="exact" w:before="0" w:after="0"/>
              <w:ind w:left="406" w:right="0" w:hanging="291"/>
              <w:jc w:val="left"/>
              <w:rPr>
                <w:sz w:val="20"/>
              </w:rPr>
            </w:pPr>
            <w:r>
              <w:rPr>
                <w:sz w:val="20"/>
              </w:rPr>
              <w:t>plugs</w:t>
            </w:r>
          </w:p>
        </w:tc>
        <w:tc>
          <w:tcPr>
            <w:tcW w:w="2635" w:type="dxa"/>
          </w:tcPr>
          <w:p>
            <w:pPr>
              <w:pStyle w:val="TableParagraph"/>
              <w:spacing w:line="221" w:lineRule="exact"/>
              <w:ind w:left="108"/>
              <w:rPr>
                <w:sz w:val="20"/>
              </w:rPr>
            </w:pPr>
            <w:r>
              <w:rPr>
                <w:sz w:val="20"/>
              </w:rPr>
              <w:t>Item 51 – 9405.40.00 –</w:t>
            </w:r>
          </w:p>
          <w:p>
            <w:pPr>
              <w:pStyle w:val="TableParagraph"/>
              <w:spacing w:line="235" w:lineRule="auto" w:before="1"/>
              <w:ind w:left="108" w:right="673"/>
              <w:rPr>
                <w:sz w:val="20"/>
              </w:rPr>
            </w:pPr>
            <w:r>
              <w:rPr>
                <w:sz w:val="20"/>
              </w:rPr>
              <w:t>Goods, other than of ceramic</w:t>
            </w:r>
          </w:p>
        </w:tc>
      </w:tr>
      <w:tr>
        <w:trPr>
          <w:trHeight w:val="921" w:hRule="atLeast"/>
        </w:trPr>
        <w:tc>
          <w:tcPr>
            <w:tcW w:w="2035" w:type="dxa"/>
          </w:tcPr>
          <w:p>
            <w:pPr>
              <w:pStyle w:val="TableParagraph"/>
              <w:spacing w:line="223" w:lineRule="exact"/>
              <w:rPr>
                <w:sz w:val="20"/>
              </w:rPr>
            </w:pPr>
            <w:r>
              <w:rPr>
                <w:sz w:val="20"/>
              </w:rPr>
              <w:t>9405.40.00</w:t>
            </w:r>
          </w:p>
        </w:tc>
        <w:tc>
          <w:tcPr>
            <w:tcW w:w="1418" w:type="dxa"/>
          </w:tcPr>
          <w:p>
            <w:pPr>
              <w:pStyle w:val="TableParagraph"/>
              <w:spacing w:line="223" w:lineRule="exact"/>
              <w:rPr>
                <w:sz w:val="20"/>
              </w:rPr>
            </w:pPr>
            <w:r>
              <w:rPr>
                <w:sz w:val="20"/>
              </w:rPr>
              <w:t>9902814</w:t>
            </w:r>
          </w:p>
        </w:tc>
        <w:tc>
          <w:tcPr>
            <w:tcW w:w="3199" w:type="dxa"/>
          </w:tcPr>
          <w:p>
            <w:pPr>
              <w:pStyle w:val="TableParagraph"/>
              <w:spacing w:line="221" w:lineRule="exact"/>
              <w:ind w:left="108"/>
              <w:rPr>
                <w:sz w:val="20"/>
              </w:rPr>
            </w:pPr>
            <w:r>
              <w:rPr>
                <w:sz w:val="20"/>
              </w:rPr>
              <w:t>LIGHTS, OUTDOOR, COACH,</w:t>
            </w:r>
          </w:p>
          <w:p>
            <w:pPr>
              <w:pStyle w:val="TableParagraph"/>
              <w:spacing w:line="235" w:lineRule="auto" w:before="1"/>
              <w:ind w:left="108" w:right="659"/>
              <w:rPr>
                <w:sz w:val="20"/>
              </w:rPr>
            </w:pPr>
            <w:r>
              <w:rPr>
                <w:sz w:val="20"/>
              </w:rPr>
              <w:t>movement and light sensor activated</w:t>
            </w:r>
          </w:p>
        </w:tc>
        <w:tc>
          <w:tcPr>
            <w:tcW w:w="2635" w:type="dxa"/>
          </w:tcPr>
          <w:p>
            <w:pPr>
              <w:pStyle w:val="TableParagraph"/>
              <w:spacing w:line="221" w:lineRule="exact"/>
              <w:ind w:left="108"/>
              <w:rPr>
                <w:sz w:val="20"/>
              </w:rPr>
            </w:pPr>
            <w:r>
              <w:rPr>
                <w:sz w:val="20"/>
              </w:rPr>
              <w:t>Item 51 – 9405.40.00 –</w:t>
            </w:r>
          </w:p>
          <w:p>
            <w:pPr>
              <w:pStyle w:val="TableParagraph"/>
              <w:spacing w:line="235" w:lineRule="auto" w:before="1"/>
              <w:ind w:left="108" w:right="673"/>
              <w:rPr>
                <w:sz w:val="20"/>
              </w:rPr>
            </w:pPr>
            <w:r>
              <w:rPr>
                <w:sz w:val="20"/>
              </w:rPr>
              <w:t>Goods, other than of ceramic</w:t>
            </w:r>
          </w:p>
        </w:tc>
      </w:tr>
      <w:tr>
        <w:trPr>
          <w:trHeight w:val="2298" w:hRule="atLeast"/>
        </w:trPr>
        <w:tc>
          <w:tcPr>
            <w:tcW w:w="2035" w:type="dxa"/>
          </w:tcPr>
          <w:p>
            <w:pPr>
              <w:pStyle w:val="TableParagraph"/>
              <w:spacing w:line="223" w:lineRule="exact"/>
              <w:rPr>
                <w:sz w:val="20"/>
              </w:rPr>
            </w:pPr>
            <w:r>
              <w:rPr>
                <w:sz w:val="20"/>
              </w:rPr>
              <w:t>9405.40.00</w:t>
            </w:r>
          </w:p>
        </w:tc>
        <w:tc>
          <w:tcPr>
            <w:tcW w:w="1418" w:type="dxa"/>
          </w:tcPr>
          <w:p>
            <w:pPr>
              <w:pStyle w:val="TableParagraph"/>
              <w:spacing w:line="223" w:lineRule="exact"/>
              <w:rPr>
                <w:sz w:val="20"/>
              </w:rPr>
            </w:pPr>
            <w:r>
              <w:rPr>
                <w:sz w:val="20"/>
              </w:rPr>
              <w:t>0839147</w:t>
            </w:r>
          </w:p>
        </w:tc>
        <w:tc>
          <w:tcPr>
            <w:tcW w:w="3199" w:type="dxa"/>
          </w:tcPr>
          <w:p>
            <w:pPr>
              <w:pStyle w:val="TableParagraph"/>
              <w:spacing w:line="235" w:lineRule="auto"/>
              <w:ind w:left="108" w:right="138"/>
              <w:rPr>
                <w:sz w:val="20"/>
              </w:rPr>
            </w:pPr>
            <w:r>
              <w:rPr>
                <w:sz w:val="20"/>
              </w:rPr>
              <w:t>LIGHTS AND LIGHT FITTINGS, LIGHT EMITTING DIODE (LED),</w:t>
            </w:r>
          </w:p>
          <w:p>
            <w:pPr>
              <w:pStyle w:val="TableParagraph"/>
              <w:spacing w:line="227" w:lineRule="exact"/>
              <w:ind w:left="108"/>
              <w:rPr>
                <w:sz w:val="20"/>
              </w:rPr>
            </w:pPr>
            <w:r>
              <w:rPr>
                <w:sz w:val="20"/>
              </w:rPr>
              <w:t>being ANY</w:t>
            </w:r>
          </w:p>
          <w:p>
            <w:pPr>
              <w:pStyle w:val="TableParagraph"/>
              <w:spacing w:line="230" w:lineRule="exact"/>
              <w:ind w:left="108"/>
              <w:rPr>
                <w:sz w:val="20"/>
              </w:rPr>
            </w:pPr>
            <w:r>
              <w:rPr>
                <w:sz w:val="20"/>
              </w:rPr>
              <w:t>of the following:</w:t>
            </w:r>
          </w:p>
          <w:p>
            <w:pPr>
              <w:pStyle w:val="TableParagraph"/>
              <w:numPr>
                <w:ilvl w:val="0"/>
                <w:numId w:val="7"/>
              </w:numPr>
              <w:tabs>
                <w:tab w:pos="409" w:val="left" w:leader="none"/>
              </w:tabs>
              <w:spacing w:line="230" w:lineRule="exact" w:before="0" w:after="0"/>
              <w:ind w:left="408" w:right="0" w:hanging="301"/>
              <w:jc w:val="left"/>
              <w:rPr>
                <w:sz w:val="20"/>
              </w:rPr>
            </w:pPr>
            <w:r>
              <w:rPr>
                <w:sz w:val="20"/>
              </w:rPr>
              <w:t>strip</w:t>
            </w:r>
            <w:r>
              <w:rPr>
                <w:spacing w:val="-2"/>
                <w:sz w:val="20"/>
              </w:rPr>
              <w:t> </w:t>
            </w:r>
            <w:r>
              <w:rPr>
                <w:sz w:val="20"/>
              </w:rPr>
              <w:t>lights;</w:t>
            </w:r>
          </w:p>
          <w:p>
            <w:pPr>
              <w:pStyle w:val="TableParagraph"/>
              <w:numPr>
                <w:ilvl w:val="0"/>
                <w:numId w:val="7"/>
              </w:numPr>
              <w:tabs>
                <w:tab w:pos="409" w:val="left" w:leader="none"/>
              </w:tabs>
              <w:spacing w:line="230" w:lineRule="exact" w:before="0" w:after="0"/>
              <w:ind w:left="408" w:right="0" w:hanging="301"/>
              <w:jc w:val="left"/>
              <w:rPr>
                <w:sz w:val="20"/>
              </w:rPr>
            </w:pPr>
            <w:r>
              <w:rPr>
                <w:sz w:val="20"/>
              </w:rPr>
              <w:t>downlights;</w:t>
            </w:r>
          </w:p>
          <w:p>
            <w:pPr>
              <w:pStyle w:val="TableParagraph"/>
              <w:numPr>
                <w:ilvl w:val="0"/>
                <w:numId w:val="7"/>
              </w:numPr>
              <w:tabs>
                <w:tab w:pos="399" w:val="left" w:leader="none"/>
              </w:tabs>
              <w:spacing w:line="229" w:lineRule="exact" w:before="0" w:after="0"/>
              <w:ind w:left="398" w:right="0" w:hanging="291"/>
              <w:jc w:val="left"/>
              <w:rPr>
                <w:sz w:val="20"/>
              </w:rPr>
            </w:pPr>
            <w:r>
              <w:rPr>
                <w:sz w:val="20"/>
              </w:rPr>
              <w:t>spotlights;</w:t>
            </w:r>
          </w:p>
          <w:p>
            <w:pPr>
              <w:pStyle w:val="TableParagraph"/>
              <w:numPr>
                <w:ilvl w:val="0"/>
                <w:numId w:val="7"/>
              </w:numPr>
              <w:tabs>
                <w:tab w:pos="409" w:val="left" w:leader="none"/>
              </w:tabs>
              <w:spacing w:line="229" w:lineRule="exact" w:before="0" w:after="0"/>
              <w:ind w:left="408" w:right="0" w:hanging="301"/>
              <w:jc w:val="left"/>
              <w:rPr>
                <w:sz w:val="20"/>
              </w:rPr>
            </w:pPr>
            <w:r>
              <w:rPr>
                <w:sz w:val="20"/>
              </w:rPr>
              <w:t>flat</w:t>
            </w:r>
            <w:r>
              <w:rPr>
                <w:spacing w:val="-7"/>
                <w:sz w:val="20"/>
              </w:rPr>
              <w:t> </w:t>
            </w:r>
            <w:r>
              <w:rPr>
                <w:sz w:val="20"/>
              </w:rPr>
              <w:t>lights;</w:t>
            </w:r>
          </w:p>
          <w:p>
            <w:pPr>
              <w:pStyle w:val="TableParagraph"/>
              <w:numPr>
                <w:ilvl w:val="0"/>
                <w:numId w:val="7"/>
              </w:numPr>
              <w:tabs>
                <w:tab w:pos="409" w:val="left" w:leader="none"/>
              </w:tabs>
              <w:spacing w:line="233" w:lineRule="exact" w:before="0" w:after="0"/>
              <w:ind w:left="408" w:right="0" w:hanging="301"/>
              <w:jc w:val="left"/>
              <w:rPr>
                <w:sz w:val="20"/>
              </w:rPr>
            </w:pPr>
            <w:r>
              <w:rPr>
                <w:sz w:val="20"/>
              </w:rPr>
              <w:t>stick</w:t>
            </w:r>
            <w:r>
              <w:rPr>
                <w:spacing w:val="2"/>
                <w:sz w:val="20"/>
              </w:rPr>
              <w:t> </w:t>
            </w:r>
            <w:r>
              <w:rPr>
                <w:sz w:val="20"/>
              </w:rPr>
              <w:t>lights</w:t>
            </w:r>
          </w:p>
        </w:tc>
        <w:tc>
          <w:tcPr>
            <w:tcW w:w="2635" w:type="dxa"/>
          </w:tcPr>
          <w:p>
            <w:pPr>
              <w:pStyle w:val="TableParagraph"/>
              <w:spacing w:line="221" w:lineRule="exact"/>
              <w:ind w:left="108"/>
              <w:rPr>
                <w:sz w:val="20"/>
              </w:rPr>
            </w:pPr>
            <w:r>
              <w:rPr>
                <w:sz w:val="20"/>
              </w:rPr>
              <w:t>Item 51 – 9405.40.00 –</w:t>
            </w:r>
          </w:p>
          <w:p>
            <w:pPr>
              <w:pStyle w:val="TableParagraph"/>
              <w:spacing w:line="232" w:lineRule="auto" w:before="3"/>
              <w:ind w:left="108" w:right="673"/>
              <w:rPr>
                <w:sz w:val="20"/>
              </w:rPr>
            </w:pPr>
            <w:r>
              <w:rPr>
                <w:sz w:val="20"/>
              </w:rPr>
              <w:t>Goods, other than of ceramic</w:t>
            </w:r>
          </w:p>
        </w:tc>
      </w:tr>
    </w:tbl>
    <w:p>
      <w:pPr>
        <w:spacing w:after="0" w:line="232" w:lineRule="auto"/>
        <w:rPr>
          <w:sz w:val="20"/>
        </w:rPr>
        <w:sectPr>
          <w:pgSz w:w="11900" w:h="16840"/>
          <w:pgMar w:top="1600" w:bottom="280" w:left="180" w:right="160"/>
        </w:sect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1553"/>
        <w:gridCol w:w="3199"/>
        <w:gridCol w:w="2635"/>
      </w:tblGrid>
      <w:tr>
        <w:trPr>
          <w:trHeight w:val="1840" w:hRule="atLeast"/>
        </w:trPr>
        <w:tc>
          <w:tcPr>
            <w:tcW w:w="1901" w:type="dxa"/>
          </w:tcPr>
          <w:p>
            <w:pPr>
              <w:pStyle w:val="TableParagraph"/>
              <w:spacing w:line="222" w:lineRule="exact"/>
              <w:rPr>
                <w:sz w:val="20"/>
              </w:rPr>
            </w:pPr>
            <w:r>
              <w:rPr>
                <w:sz w:val="20"/>
              </w:rPr>
              <w:t>9405.40.00</w:t>
            </w:r>
          </w:p>
        </w:tc>
        <w:tc>
          <w:tcPr>
            <w:tcW w:w="1553" w:type="dxa"/>
          </w:tcPr>
          <w:p>
            <w:pPr>
              <w:pStyle w:val="TableParagraph"/>
              <w:spacing w:line="222" w:lineRule="exact"/>
              <w:rPr>
                <w:sz w:val="20"/>
              </w:rPr>
            </w:pPr>
            <w:r>
              <w:rPr>
                <w:sz w:val="20"/>
              </w:rPr>
              <w:t>9305028</w:t>
            </w:r>
          </w:p>
        </w:tc>
        <w:tc>
          <w:tcPr>
            <w:tcW w:w="3199" w:type="dxa"/>
          </w:tcPr>
          <w:p>
            <w:pPr>
              <w:pStyle w:val="TableParagraph"/>
              <w:spacing w:line="235" w:lineRule="auto"/>
              <w:ind w:right="127"/>
              <w:rPr>
                <w:sz w:val="20"/>
              </w:rPr>
            </w:pPr>
            <w:r>
              <w:rPr>
                <w:sz w:val="20"/>
              </w:rPr>
              <w:t>NIGHT LIGHT, having ALL of the following:</w:t>
            </w:r>
          </w:p>
          <w:p>
            <w:pPr>
              <w:pStyle w:val="TableParagraph"/>
              <w:numPr>
                <w:ilvl w:val="0"/>
                <w:numId w:val="8"/>
              </w:numPr>
              <w:tabs>
                <w:tab w:pos="408" w:val="left" w:leader="none"/>
              </w:tabs>
              <w:spacing w:line="235" w:lineRule="auto" w:before="0" w:after="0"/>
              <w:ind w:left="383" w:right="213" w:hanging="276"/>
              <w:jc w:val="left"/>
              <w:rPr>
                <w:sz w:val="20"/>
              </w:rPr>
            </w:pPr>
            <w:r>
              <w:rPr>
                <w:sz w:val="20"/>
              </w:rPr>
              <w:t>automatically activated in</w:t>
            </w:r>
            <w:r>
              <w:rPr>
                <w:spacing w:val="-16"/>
                <w:sz w:val="20"/>
              </w:rPr>
              <w:t> </w:t>
            </w:r>
            <w:r>
              <w:rPr>
                <w:sz w:val="20"/>
              </w:rPr>
              <w:t>the absence of external</w:t>
            </w:r>
            <w:r>
              <w:rPr>
                <w:spacing w:val="-3"/>
                <w:sz w:val="20"/>
              </w:rPr>
              <w:t> </w:t>
            </w:r>
            <w:r>
              <w:rPr>
                <w:sz w:val="20"/>
              </w:rPr>
              <w:t>light;</w:t>
            </w:r>
          </w:p>
          <w:p>
            <w:pPr>
              <w:pStyle w:val="TableParagraph"/>
              <w:numPr>
                <w:ilvl w:val="0"/>
                <w:numId w:val="8"/>
              </w:numPr>
              <w:tabs>
                <w:tab w:pos="408" w:val="left" w:leader="none"/>
              </w:tabs>
              <w:spacing w:line="235" w:lineRule="auto" w:before="0" w:after="0"/>
              <w:ind w:left="383" w:right="180" w:hanging="276"/>
              <w:jc w:val="left"/>
              <w:rPr>
                <w:sz w:val="20"/>
              </w:rPr>
            </w:pPr>
            <w:r>
              <w:rPr>
                <w:sz w:val="20"/>
              </w:rPr>
              <w:t>automatically de-activated in the presence of external</w:t>
            </w:r>
            <w:r>
              <w:rPr>
                <w:spacing w:val="-14"/>
                <w:sz w:val="20"/>
              </w:rPr>
              <w:t> </w:t>
            </w:r>
            <w:r>
              <w:rPr>
                <w:sz w:val="20"/>
              </w:rPr>
              <w:t>light;</w:t>
            </w:r>
          </w:p>
          <w:p>
            <w:pPr>
              <w:pStyle w:val="TableParagraph"/>
              <w:numPr>
                <w:ilvl w:val="0"/>
                <w:numId w:val="8"/>
              </w:numPr>
              <w:tabs>
                <w:tab w:pos="398" w:val="left" w:leader="none"/>
              </w:tabs>
              <w:spacing w:line="229" w:lineRule="exact" w:before="0" w:after="0"/>
              <w:ind w:left="397" w:right="0" w:hanging="291"/>
              <w:jc w:val="left"/>
              <w:rPr>
                <w:sz w:val="20"/>
              </w:rPr>
            </w:pPr>
            <w:r>
              <w:rPr>
                <w:sz w:val="20"/>
              </w:rPr>
              <w:t>cordless</w:t>
            </w:r>
          </w:p>
        </w:tc>
        <w:tc>
          <w:tcPr>
            <w:tcW w:w="2635" w:type="dxa"/>
          </w:tcPr>
          <w:p>
            <w:pPr>
              <w:pStyle w:val="TableParagraph"/>
              <w:spacing w:line="220" w:lineRule="exact"/>
              <w:rPr>
                <w:sz w:val="20"/>
              </w:rPr>
            </w:pPr>
            <w:r>
              <w:rPr>
                <w:sz w:val="20"/>
              </w:rPr>
              <w:t>Item 51 – 9405.40.00 –</w:t>
            </w:r>
          </w:p>
          <w:p>
            <w:pPr>
              <w:pStyle w:val="TableParagraph"/>
              <w:spacing w:line="235" w:lineRule="auto" w:before="1"/>
              <w:ind w:right="674"/>
              <w:rPr>
                <w:sz w:val="20"/>
              </w:rPr>
            </w:pPr>
            <w:r>
              <w:rPr>
                <w:sz w:val="20"/>
              </w:rPr>
              <w:t>Goods, other than of ceramic</w:t>
            </w:r>
          </w:p>
        </w:tc>
      </w:tr>
      <w:tr>
        <w:trPr>
          <w:trHeight w:val="1609" w:hRule="atLeast"/>
        </w:trPr>
        <w:tc>
          <w:tcPr>
            <w:tcW w:w="1901" w:type="dxa"/>
          </w:tcPr>
          <w:p>
            <w:pPr>
              <w:pStyle w:val="TableParagraph"/>
              <w:spacing w:line="222" w:lineRule="exact"/>
              <w:rPr>
                <w:sz w:val="20"/>
              </w:rPr>
            </w:pPr>
            <w:r>
              <w:rPr>
                <w:sz w:val="20"/>
              </w:rPr>
              <w:t>9405.40.00</w:t>
            </w:r>
          </w:p>
        </w:tc>
        <w:tc>
          <w:tcPr>
            <w:tcW w:w="1553" w:type="dxa"/>
          </w:tcPr>
          <w:p>
            <w:pPr>
              <w:pStyle w:val="TableParagraph"/>
              <w:spacing w:line="222" w:lineRule="exact"/>
              <w:rPr>
                <w:sz w:val="20"/>
              </w:rPr>
            </w:pPr>
            <w:r>
              <w:rPr>
                <w:sz w:val="20"/>
              </w:rPr>
              <w:t>9305386</w:t>
            </w:r>
          </w:p>
        </w:tc>
        <w:tc>
          <w:tcPr>
            <w:tcW w:w="3199" w:type="dxa"/>
          </w:tcPr>
          <w:p>
            <w:pPr>
              <w:pStyle w:val="TableParagraph"/>
              <w:spacing w:line="220" w:lineRule="exact"/>
              <w:rPr>
                <w:sz w:val="20"/>
              </w:rPr>
            </w:pPr>
            <w:r>
              <w:rPr>
                <w:sz w:val="20"/>
              </w:rPr>
              <w:t>LIGHT ASSEMBLIES, garden,</w:t>
            </w:r>
          </w:p>
          <w:p>
            <w:pPr>
              <w:pStyle w:val="TableParagraph"/>
              <w:spacing w:line="235" w:lineRule="auto" w:before="1"/>
              <w:ind w:right="126"/>
              <w:rPr>
                <w:sz w:val="20"/>
              </w:rPr>
            </w:pPr>
            <w:r>
              <w:rPr>
                <w:sz w:val="20"/>
              </w:rPr>
              <w:t>12V, being either a single unit or a set having ALL of the following:</w:t>
            </w:r>
          </w:p>
          <w:p>
            <w:pPr>
              <w:pStyle w:val="TableParagraph"/>
              <w:numPr>
                <w:ilvl w:val="0"/>
                <w:numId w:val="9"/>
              </w:numPr>
              <w:tabs>
                <w:tab w:pos="408" w:val="left" w:leader="none"/>
              </w:tabs>
              <w:spacing w:line="229" w:lineRule="exact" w:before="0" w:after="0"/>
              <w:ind w:left="407" w:right="0" w:hanging="301"/>
              <w:jc w:val="left"/>
              <w:rPr>
                <w:sz w:val="20"/>
              </w:rPr>
            </w:pPr>
            <w:r>
              <w:rPr>
                <w:sz w:val="20"/>
              </w:rPr>
              <w:t>plastic staked light</w:t>
            </w:r>
            <w:r>
              <w:rPr>
                <w:spacing w:val="-5"/>
                <w:sz w:val="20"/>
              </w:rPr>
              <w:t> </w:t>
            </w:r>
            <w:r>
              <w:rPr>
                <w:sz w:val="20"/>
              </w:rPr>
              <w:t>fittings;</w:t>
            </w:r>
          </w:p>
          <w:p>
            <w:pPr>
              <w:pStyle w:val="TableParagraph"/>
              <w:numPr>
                <w:ilvl w:val="0"/>
                <w:numId w:val="9"/>
              </w:numPr>
              <w:tabs>
                <w:tab w:pos="408" w:val="left" w:leader="none"/>
              </w:tabs>
              <w:spacing w:line="229" w:lineRule="exact" w:before="0" w:after="0"/>
              <w:ind w:left="407" w:right="0" w:hanging="301"/>
              <w:jc w:val="left"/>
              <w:rPr>
                <w:sz w:val="20"/>
              </w:rPr>
            </w:pPr>
            <w:r>
              <w:rPr>
                <w:sz w:val="20"/>
              </w:rPr>
              <w:t>transformer;</w:t>
            </w:r>
          </w:p>
          <w:p>
            <w:pPr>
              <w:pStyle w:val="TableParagraph"/>
              <w:numPr>
                <w:ilvl w:val="0"/>
                <w:numId w:val="9"/>
              </w:numPr>
              <w:tabs>
                <w:tab w:pos="398" w:val="left" w:leader="none"/>
              </w:tabs>
              <w:spacing w:line="232" w:lineRule="exact" w:before="0" w:after="0"/>
              <w:ind w:left="397" w:right="0" w:hanging="291"/>
              <w:jc w:val="left"/>
              <w:rPr>
                <w:sz w:val="20"/>
              </w:rPr>
            </w:pPr>
            <w:r>
              <w:rPr>
                <w:sz w:val="20"/>
              </w:rPr>
              <w:t>cable</w:t>
            </w:r>
          </w:p>
        </w:tc>
        <w:tc>
          <w:tcPr>
            <w:tcW w:w="2635" w:type="dxa"/>
          </w:tcPr>
          <w:p>
            <w:pPr>
              <w:pStyle w:val="TableParagraph"/>
              <w:spacing w:line="220" w:lineRule="exact"/>
              <w:rPr>
                <w:sz w:val="20"/>
              </w:rPr>
            </w:pPr>
            <w:r>
              <w:rPr>
                <w:sz w:val="20"/>
              </w:rPr>
              <w:t>Item 51 – 9405.40.00 –</w:t>
            </w:r>
          </w:p>
          <w:p>
            <w:pPr>
              <w:pStyle w:val="TableParagraph"/>
              <w:spacing w:line="235" w:lineRule="auto" w:before="1"/>
              <w:ind w:right="674"/>
              <w:rPr>
                <w:sz w:val="20"/>
              </w:rPr>
            </w:pPr>
            <w:r>
              <w:rPr>
                <w:sz w:val="20"/>
              </w:rPr>
              <w:t>Goods, other than of ceramic</w:t>
            </w:r>
          </w:p>
        </w:tc>
      </w:tr>
      <w:tr>
        <w:trPr>
          <w:trHeight w:val="690" w:hRule="atLeast"/>
        </w:trPr>
        <w:tc>
          <w:tcPr>
            <w:tcW w:w="1901" w:type="dxa"/>
          </w:tcPr>
          <w:p>
            <w:pPr>
              <w:pStyle w:val="TableParagraph"/>
              <w:spacing w:line="222" w:lineRule="exact"/>
              <w:rPr>
                <w:sz w:val="20"/>
              </w:rPr>
            </w:pPr>
            <w:r>
              <w:rPr>
                <w:sz w:val="20"/>
              </w:rPr>
              <w:t>9405.40.00</w:t>
            </w:r>
          </w:p>
        </w:tc>
        <w:tc>
          <w:tcPr>
            <w:tcW w:w="1553" w:type="dxa"/>
          </w:tcPr>
          <w:p>
            <w:pPr>
              <w:pStyle w:val="TableParagraph"/>
              <w:spacing w:line="222" w:lineRule="exact"/>
              <w:rPr>
                <w:sz w:val="20"/>
              </w:rPr>
            </w:pPr>
            <w:r>
              <w:rPr>
                <w:sz w:val="20"/>
              </w:rPr>
              <w:t>0109213</w:t>
            </w:r>
          </w:p>
        </w:tc>
        <w:tc>
          <w:tcPr>
            <w:tcW w:w="3199" w:type="dxa"/>
          </w:tcPr>
          <w:p>
            <w:pPr>
              <w:pStyle w:val="TableParagraph"/>
              <w:spacing w:line="220" w:lineRule="exact"/>
              <w:rPr>
                <w:sz w:val="20"/>
              </w:rPr>
            </w:pPr>
            <w:r>
              <w:rPr>
                <w:sz w:val="20"/>
              </w:rPr>
              <w:t>CHRISTMAS LIGHT SETS,</w:t>
            </w:r>
          </w:p>
          <w:p>
            <w:pPr>
              <w:pStyle w:val="TableParagraph"/>
              <w:spacing w:line="233" w:lineRule="exact"/>
              <w:rPr>
                <w:sz w:val="20"/>
              </w:rPr>
            </w:pPr>
            <w:r>
              <w:rPr>
                <w:sz w:val="20"/>
              </w:rPr>
              <w:t>including replacement lamps</w:t>
            </w:r>
          </w:p>
        </w:tc>
        <w:tc>
          <w:tcPr>
            <w:tcW w:w="2635" w:type="dxa"/>
          </w:tcPr>
          <w:p>
            <w:pPr>
              <w:pStyle w:val="TableParagraph"/>
              <w:spacing w:line="220" w:lineRule="exact"/>
              <w:rPr>
                <w:sz w:val="20"/>
              </w:rPr>
            </w:pPr>
            <w:r>
              <w:rPr>
                <w:sz w:val="20"/>
              </w:rPr>
              <w:t>Item 51 – 9405.40.00 –</w:t>
            </w:r>
          </w:p>
          <w:p>
            <w:pPr>
              <w:pStyle w:val="TableParagraph"/>
              <w:spacing w:line="230" w:lineRule="exact" w:before="3"/>
              <w:ind w:right="674"/>
              <w:rPr>
                <w:sz w:val="20"/>
              </w:rPr>
            </w:pPr>
            <w:r>
              <w:rPr>
                <w:sz w:val="20"/>
              </w:rPr>
              <w:t>Goods, other than of ceramic</w:t>
            </w:r>
          </w:p>
        </w:tc>
      </w:tr>
      <w:tr>
        <w:trPr>
          <w:trHeight w:val="1840" w:hRule="atLeast"/>
        </w:trPr>
        <w:tc>
          <w:tcPr>
            <w:tcW w:w="1901" w:type="dxa"/>
          </w:tcPr>
          <w:p>
            <w:pPr>
              <w:pStyle w:val="TableParagraph"/>
              <w:spacing w:line="222" w:lineRule="exact"/>
              <w:rPr>
                <w:sz w:val="20"/>
              </w:rPr>
            </w:pPr>
            <w:r>
              <w:rPr>
                <w:sz w:val="20"/>
              </w:rPr>
              <w:t>8708.30.19</w:t>
            </w:r>
          </w:p>
        </w:tc>
        <w:tc>
          <w:tcPr>
            <w:tcW w:w="1553" w:type="dxa"/>
          </w:tcPr>
          <w:p>
            <w:pPr>
              <w:pStyle w:val="TableParagraph"/>
              <w:spacing w:line="222" w:lineRule="exact"/>
              <w:rPr>
                <w:sz w:val="20"/>
              </w:rPr>
            </w:pPr>
            <w:r>
              <w:rPr>
                <w:sz w:val="20"/>
              </w:rPr>
              <w:t>0614516</w:t>
            </w:r>
          </w:p>
        </w:tc>
        <w:tc>
          <w:tcPr>
            <w:tcW w:w="3199" w:type="dxa"/>
          </w:tcPr>
          <w:p>
            <w:pPr>
              <w:pStyle w:val="TableParagraph"/>
              <w:spacing w:line="235" w:lineRule="auto"/>
              <w:rPr>
                <w:sz w:val="20"/>
              </w:rPr>
            </w:pPr>
            <w:r>
              <w:rPr>
                <w:sz w:val="20"/>
              </w:rPr>
              <w:t>PARTS, BRAKE, COMMERCIAL VEHICLES AND/OR TRUCKS,</w:t>
            </w:r>
          </w:p>
          <w:p>
            <w:pPr>
              <w:pStyle w:val="TableParagraph"/>
              <w:spacing w:line="231" w:lineRule="exact"/>
              <w:rPr>
                <w:sz w:val="20"/>
              </w:rPr>
            </w:pPr>
            <w:r>
              <w:rPr>
                <w:sz w:val="20"/>
              </w:rPr>
              <w:t>being mounted pads</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r>
        <w:trPr>
          <w:trHeight w:val="1837" w:hRule="atLeast"/>
        </w:trPr>
        <w:tc>
          <w:tcPr>
            <w:tcW w:w="1901" w:type="dxa"/>
          </w:tcPr>
          <w:p>
            <w:pPr>
              <w:pStyle w:val="TableParagraph"/>
              <w:spacing w:line="222" w:lineRule="exact"/>
              <w:rPr>
                <w:sz w:val="20"/>
              </w:rPr>
            </w:pPr>
            <w:r>
              <w:rPr>
                <w:sz w:val="20"/>
              </w:rPr>
              <w:t>8708.30.93</w:t>
            </w:r>
          </w:p>
        </w:tc>
        <w:tc>
          <w:tcPr>
            <w:tcW w:w="1553" w:type="dxa"/>
          </w:tcPr>
          <w:p>
            <w:pPr>
              <w:pStyle w:val="TableParagraph"/>
              <w:spacing w:line="222" w:lineRule="exact"/>
              <w:rPr>
                <w:sz w:val="20"/>
              </w:rPr>
            </w:pPr>
            <w:r>
              <w:rPr>
                <w:sz w:val="20"/>
              </w:rPr>
              <w:t>0614519</w:t>
            </w:r>
          </w:p>
        </w:tc>
        <w:tc>
          <w:tcPr>
            <w:tcW w:w="3199" w:type="dxa"/>
          </w:tcPr>
          <w:p>
            <w:pPr>
              <w:pStyle w:val="TableParagraph"/>
              <w:spacing w:line="232" w:lineRule="auto"/>
              <w:ind w:right="461"/>
              <w:rPr>
                <w:sz w:val="20"/>
              </w:rPr>
            </w:pPr>
            <w:r>
              <w:rPr>
                <w:sz w:val="20"/>
              </w:rPr>
              <w:t>POWER CHAMBERS, spring brake</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r>
        <w:trPr>
          <w:trHeight w:val="1840" w:hRule="atLeast"/>
        </w:trPr>
        <w:tc>
          <w:tcPr>
            <w:tcW w:w="1901" w:type="dxa"/>
          </w:tcPr>
          <w:p>
            <w:pPr>
              <w:pStyle w:val="TableParagraph"/>
              <w:spacing w:line="222" w:lineRule="exact"/>
              <w:rPr>
                <w:sz w:val="20"/>
              </w:rPr>
            </w:pPr>
            <w:r>
              <w:rPr>
                <w:sz w:val="20"/>
              </w:rPr>
              <w:t>8708.30.99</w:t>
            </w:r>
          </w:p>
        </w:tc>
        <w:tc>
          <w:tcPr>
            <w:tcW w:w="1553" w:type="dxa"/>
          </w:tcPr>
          <w:p>
            <w:pPr>
              <w:pStyle w:val="TableParagraph"/>
              <w:spacing w:line="222" w:lineRule="exact"/>
              <w:rPr>
                <w:sz w:val="20"/>
              </w:rPr>
            </w:pPr>
            <w:r>
              <w:rPr>
                <w:sz w:val="20"/>
              </w:rPr>
              <w:t>0614522</w:t>
            </w:r>
          </w:p>
        </w:tc>
        <w:tc>
          <w:tcPr>
            <w:tcW w:w="3199" w:type="dxa"/>
          </w:tcPr>
          <w:p>
            <w:pPr>
              <w:pStyle w:val="TableParagraph"/>
              <w:spacing w:line="235" w:lineRule="auto"/>
              <w:rPr>
                <w:sz w:val="20"/>
              </w:rPr>
            </w:pPr>
            <w:r>
              <w:rPr>
                <w:sz w:val="20"/>
              </w:rPr>
              <w:t>PARTS, BRAKE, COMMERCIAL VEHICLES AND/OR TRUCKS,</w:t>
            </w:r>
          </w:p>
          <w:p>
            <w:pPr>
              <w:pStyle w:val="TableParagraph"/>
              <w:spacing w:line="229" w:lineRule="exact"/>
              <w:rPr>
                <w:sz w:val="20"/>
              </w:rPr>
            </w:pPr>
            <w:r>
              <w:rPr>
                <w:sz w:val="20"/>
              </w:rPr>
              <w:t>being ANY of the following:</w:t>
            </w:r>
          </w:p>
          <w:p>
            <w:pPr>
              <w:pStyle w:val="TableParagraph"/>
              <w:numPr>
                <w:ilvl w:val="0"/>
                <w:numId w:val="10"/>
              </w:numPr>
              <w:tabs>
                <w:tab w:pos="408" w:val="left" w:leader="none"/>
              </w:tabs>
              <w:spacing w:line="230" w:lineRule="exact" w:before="0" w:after="0"/>
              <w:ind w:left="407" w:right="0" w:hanging="301"/>
              <w:jc w:val="left"/>
              <w:rPr>
                <w:sz w:val="20"/>
              </w:rPr>
            </w:pPr>
            <w:r>
              <w:rPr>
                <w:sz w:val="20"/>
              </w:rPr>
              <w:t>callipers;</w:t>
            </w:r>
          </w:p>
          <w:p>
            <w:pPr>
              <w:pStyle w:val="TableParagraph"/>
              <w:numPr>
                <w:ilvl w:val="0"/>
                <w:numId w:val="10"/>
              </w:numPr>
              <w:tabs>
                <w:tab w:pos="408" w:val="left" w:leader="none"/>
              </w:tabs>
              <w:spacing w:line="230" w:lineRule="exact" w:before="0" w:after="0"/>
              <w:ind w:left="407" w:right="0" w:hanging="301"/>
              <w:jc w:val="left"/>
              <w:rPr>
                <w:sz w:val="20"/>
              </w:rPr>
            </w:pPr>
            <w:r>
              <w:rPr>
                <w:sz w:val="20"/>
              </w:rPr>
              <w:t>pneumatic disc</w:t>
            </w:r>
            <w:r>
              <w:rPr>
                <w:spacing w:val="-2"/>
                <w:sz w:val="20"/>
              </w:rPr>
              <w:t> </w:t>
            </w:r>
            <w:r>
              <w:rPr>
                <w:sz w:val="20"/>
              </w:rPr>
              <w:t>brakes;</w:t>
            </w:r>
          </w:p>
          <w:p>
            <w:pPr>
              <w:pStyle w:val="TableParagraph"/>
              <w:numPr>
                <w:ilvl w:val="0"/>
                <w:numId w:val="10"/>
              </w:numPr>
              <w:tabs>
                <w:tab w:pos="398" w:val="left" w:leader="none"/>
              </w:tabs>
              <w:spacing w:line="233" w:lineRule="exact" w:before="0" w:after="0"/>
              <w:ind w:left="397" w:right="0" w:hanging="291"/>
              <w:jc w:val="left"/>
              <w:rPr>
                <w:sz w:val="20"/>
              </w:rPr>
            </w:pPr>
            <w:r>
              <w:rPr>
                <w:sz w:val="20"/>
              </w:rPr>
              <w:t>connecting cables</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r>
        <w:trPr>
          <w:trHeight w:val="1609" w:hRule="atLeast"/>
        </w:trPr>
        <w:tc>
          <w:tcPr>
            <w:tcW w:w="1901" w:type="dxa"/>
          </w:tcPr>
          <w:p>
            <w:pPr>
              <w:pStyle w:val="TableParagraph"/>
              <w:spacing w:line="222" w:lineRule="exact"/>
              <w:rPr>
                <w:sz w:val="20"/>
              </w:rPr>
            </w:pPr>
            <w:r>
              <w:rPr>
                <w:sz w:val="20"/>
              </w:rPr>
              <w:t>8708.30.99</w:t>
            </w:r>
          </w:p>
        </w:tc>
        <w:tc>
          <w:tcPr>
            <w:tcW w:w="1553" w:type="dxa"/>
          </w:tcPr>
          <w:p>
            <w:pPr>
              <w:pStyle w:val="TableParagraph"/>
              <w:spacing w:line="222" w:lineRule="exact"/>
              <w:rPr>
                <w:sz w:val="20"/>
              </w:rPr>
            </w:pPr>
            <w:r>
              <w:rPr>
                <w:sz w:val="20"/>
              </w:rPr>
              <w:t>0614526</w:t>
            </w:r>
          </w:p>
        </w:tc>
        <w:tc>
          <w:tcPr>
            <w:tcW w:w="3199" w:type="dxa"/>
          </w:tcPr>
          <w:p>
            <w:pPr>
              <w:pStyle w:val="TableParagraph"/>
              <w:spacing w:line="222" w:lineRule="exact"/>
              <w:rPr>
                <w:sz w:val="20"/>
              </w:rPr>
            </w:pPr>
            <w:r>
              <w:rPr>
                <w:sz w:val="20"/>
              </w:rPr>
              <w:t>SLACK ADJUSTORS, BRAKE</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w:t>
            </w:r>
          </w:p>
          <w:p>
            <w:pPr>
              <w:pStyle w:val="TableParagraph"/>
              <w:spacing w:line="217" w:lineRule="exact"/>
              <w:rPr>
                <w:sz w:val="20"/>
              </w:rPr>
            </w:pPr>
            <w:r>
              <w:rPr>
                <w:sz w:val="20"/>
              </w:rPr>
              <w:t>than 3.5 tonnes</w:t>
            </w:r>
          </w:p>
        </w:tc>
      </w:tr>
      <w:tr>
        <w:trPr>
          <w:trHeight w:val="1840" w:hRule="atLeast"/>
        </w:trPr>
        <w:tc>
          <w:tcPr>
            <w:tcW w:w="1901" w:type="dxa"/>
          </w:tcPr>
          <w:p>
            <w:pPr>
              <w:pStyle w:val="TableParagraph"/>
              <w:spacing w:line="222" w:lineRule="exact"/>
              <w:rPr>
                <w:sz w:val="20"/>
              </w:rPr>
            </w:pPr>
            <w:r>
              <w:rPr>
                <w:sz w:val="20"/>
              </w:rPr>
              <w:t>8708.30.99</w:t>
            </w:r>
          </w:p>
        </w:tc>
        <w:tc>
          <w:tcPr>
            <w:tcW w:w="1553" w:type="dxa"/>
          </w:tcPr>
          <w:p>
            <w:pPr>
              <w:pStyle w:val="TableParagraph"/>
              <w:spacing w:line="222" w:lineRule="exact"/>
              <w:rPr>
                <w:sz w:val="20"/>
              </w:rPr>
            </w:pPr>
            <w:r>
              <w:rPr>
                <w:sz w:val="20"/>
              </w:rPr>
              <w:t>0614527</w:t>
            </w:r>
          </w:p>
        </w:tc>
        <w:tc>
          <w:tcPr>
            <w:tcW w:w="3199" w:type="dxa"/>
          </w:tcPr>
          <w:p>
            <w:pPr>
              <w:pStyle w:val="TableParagraph"/>
              <w:spacing w:line="235" w:lineRule="auto"/>
              <w:ind w:right="328"/>
              <w:rPr>
                <w:sz w:val="20"/>
              </w:rPr>
            </w:pPr>
            <w:r>
              <w:rPr>
                <w:sz w:val="20"/>
              </w:rPr>
              <w:t>POWER CHAMBERS, BRAKE ACTUATOR</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bl>
    <w:p>
      <w:pPr>
        <w:spacing w:after="0" w:line="235" w:lineRule="auto"/>
        <w:rPr>
          <w:sz w:val="20"/>
        </w:rPr>
        <w:sectPr>
          <w:pgSz w:w="11900" w:h="16840"/>
          <w:pgMar w:top="1140" w:bottom="280" w:left="180" w:right="160"/>
        </w:sect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3"/>
        <w:gridCol w:w="1481"/>
        <w:gridCol w:w="3199"/>
        <w:gridCol w:w="2635"/>
      </w:tblGrid>
      <w:tr>
        <w:trPr>
          <w:trHeight w:val="1840" w:hRule="atLeast"/>
        </w:trPr>
        <w:tc>
          <w:tcPr>
            <w:tcW w:w="1973" w:type="dxa"/>
          </w:tcPr>
          <w:p>
            <w:pPr>
              <w:pStyle w:val="TableParagraph"/>
              <w:spacing w:line="222" w:lineRule="exact"/>
              <w:rPr>
                <w:sz w:val="20"/>
              </w:rPr>
            </w:pPr>
            <w:r>
              <w:rPr>
                <w:sz w:val="20"/>
              </w:rPr>
              <w:t>8708.30.99</w:t>
            </w:r>
          </w:p>
        </w:tc>
        <w:tc>
          <w:tcPr>
            <w:tcW w:w="1481" w:type="dxa"/>
          </w:tcPr>
          <w:p>
            <w:pPr>
              <w:pStyle w:val="TableParagraph"/>
              <w:spacing w:line="222" w:lineRule="exact"/>
              <w:rPr>
                <w:sz w:val="20"/>
              </w:rPr>
            </w:pPr>
            <w:r>
              <w:rPr>
                <w:sz w:val="20"/>
              </w:rPr>
              <w:t>0614528</w:t>
            </w:r>
          </w:p>
        </w:tc>
        <w:tc>
          <w:tcPr>
            <w:tcW w:w="3199" w:type="dxa"/>
          </w:tcPr>
          <w:p>
            <w:pPr>
              <w:pStyle w:val="TableParagraph"/>
              <w:spacing w:line="235" w:lineRule="auto"/>
              <w:ind w:right="116"/>
              <w:rPr>
                <w:sz w:val="20"/>
              </w:rPr>
            </w:pPr>
            <w:r>
              <w:rPr>
                <w:sz w:val="20"/>
              </w:rPr>
              <w:t>BRAKE CHAMBERS, comprising ALL of the following:</w:t>
            </w:r>
          </w:p>
          <w:p>
            <w:pPr>
              <w:pStyle w:val="TableParagraph"/>
              <w:numPr>
                <w:ilvl w:val="0"/>
                <w:numId w:val="11"/>
              </w:numPr>
              <w:tabs>
                <w:tab w:pos="468" w:val="left" w:leader="none"/>
              </w:tabs>
              <w:spacing w:line="235" w:lineRule="auto" w:before="0" w:after="0"/>
              <w:ind w:left="467" w:right="196" w:hanging="360"/>
              <w:jc w:val="left"/>
              <w:rPr>
                <w:sz w:val="20"/>
              </w:rPr>
            </w:pPr>
            <w:r>
              <w:rPr>
                <w:sz w:val="20"/>
              </w:rPr>
              <w:t>combined double diaphragm spring brake</w:t>
            </w:r>
            <w:r>
              <w:rPr>
                <w:spacing w:val="-4"/>
                <w:sz w:val="20"/>
              </w:rPr>
              <w:t> </w:t>
            </w:r>
            <w:r>
              <w:rPr>
                <w:sz w:val="20"/>
              </w:rPr>
              <w:t>actuator;</w:t>
            </w:r>
          </w:p>
          <w:p>
            <w:pPr>
              <w:pStyle w:val="TableParagraph"/>
              <w:numPr>
                <w:ilvl w:val="0"/>
                <w:numId w:val="11"/>
              </w:numPr>
              <w:tabs>
                <w:tab w:pos="468" w:val="left" w:leader="none"/>
              </w:tabs>
              <w:spacing w:line="229" w:lineRule="exact" w:before="0" w:after="0"/>
              <w:ind w:left="467" w:right="0" w:hanging="361"/>
              <w:jc w:val="left"/>
              <w:rPr>
                <w:sz w:val="20"/>
              </w:rPr>
            </w:pPr>
            <w:r>
              <w:rPr>
                <w:sz w:val="20"/>
              </w:rPr>
              <w:t>service</w:t>
            </w:r>
            <w:r>
              <w:rPr>
                <w:spacing w:val="-8"/>
                <w:sz w:val="20"/>
              </w:rPr>
              <w:t> </w:t>
            </w:r>
            <w:r>
              <w:rPr>
                <w:sz w:val="20"/>
              </w:rPr>
              <w:t>diaphragm;</w:t>
            </w:r>
          </w:p>
          <w:p>
            <w:pPr>
              <w:pStyle w:val="TableParagraph"/>
              <w:numPr>
                <w:ilvl w:val="0"/>
                <w:numId w:val="11"/>
              </w:numPr>
              <w:tabs>
                <w:tab w:pos="468" w:val="left" w:leader="none"/>
              </w:tabs>
              <w:spacing w:line="233" w:lineRule="exact" w:before="0" w:after="0"/>
              <w:ind w:left="467" w:right="0" w:hanging="361"/>
              <w:jc w:val="left"/>
              <w:rPr>
                <w:sz w:val="20"/>
              </w:rPr>
            </w:pPr>
            <w:r>
              <w:rPr>
                <w:sz w:val="20"/>
              </w:rPr>
              <w:t>release</w:t>
            </w:r>
            <w:r>
              <w:rPr>
                <w:spacing w:val="-12"/>
                <w:sz w:val="20"/>
              </w:rPr>
              <w:t> </w:t>
            </w:r>
            <w:r>
              <w:rPr>
                <w:sz w:val="20"/>
              </w:rPr>
              <w:t>diaphragm</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r>
        <w:trPr>
          <w:trHeight w:val="2531" w:hRule="atLeast"/>
        </w:trPr>
        <w:tc>
          <w:tcPr>
            <w:tcW w:w="1973" w:type="dxa"/>
          </w:tcPr>
          <w:p>
            <w:pPr>
              <w:pStyle w:val="TableParagraph"/>
              <w:spacing w:line="222" w:lineRule="exact"/>
              <w:rPr>
                <w:sz w:val="20"/>
              </w:rPr>
            </w:pPr>
            <w:r>
              <w:rPr>
                <w:sz w:val="20"/>
              </w:rPr>
              <w:t>8708.40</w:t>
            </w:r>
          </w:p>
        </w:tc>
        <w:tc>
          <w:tcPr>
            <w:tcW w:w="1481" w:type="dxa"/>
          </w:tcPr>
          <w:p>
            <w:pPr>
              <w:pStyle w:val="TableParagraph"/>
              <w:spacing w:line="222" w:lineRule="exact"/>
              <w:rPr>
                <w:sz w:val="20"/>
              </w:rPr>
            </w:pPr>
            <w:r>
              <w:rPr>
                <w:sz w:val="20"/>
              </w:rPr>
              <w:t>8532897</w:t>
            </w:r>
          </w:p>
        </w:tc>
        <w:tc>
          <w:tcPr>
            <w:tcW w:w="3199" w:type="dxa"/>
          </w:tcPr>
          <w:p>
            <w:pPr>
              <w:pStyle w:val="TableParagraph"/>
              <w:spacing w:line="235" w:lineRule="auto"/>
              <w:ind w:right="272"/>
              <w:rPr>
                <w:sz w:val="20"/>
              </w:rPr>
            </w:pPr>
            <w:r>
              <w:rPr>
                <w:sz w:val="20"/>
              </w:rPr>
              <w:t>TRANSMISSIONS, power shift, having ALL of the following:</w:t>
            </w:r>
          </w:p>
          <w:p>
            <w:pPr>
              <w:pStyle w:val="TableParagraph"/>
              <w:numPr>
                <w:ilvl w:val="0"/>
                <w:numId w:val="12"/>
              </w:numPr>
              <w:tabs>
                <w:tab w:pos="408" w:val="left" w:leader="none"/>
              </w:tabs>
              <w:spacing w:line="229" w:lineRule="exact" w:before="0" w:after="0"/>
              <w:ind w:left="407" w:right="0" w:hanging="301"/>
              <w:jc w:val="left"/>
              <w:rPr>
                <w:sz w:val="20"/>
              </w:rPr>
            </w:pPr>
            <w:r>
              <w:rPr>
                <w:sz w:val="20"/>
              </w:rPr>
              <w:t>hydraulically activated</w:t>
            </w:r>
            <w:r>
              <w:rPr>
                <w:spacing w:val="-9"/>
                <w:sz w:val="20"/>
              </w:rPr>
              <w:t> </w:t>
            </w:r>
            <w:r>
              <w:rPr>
                <w:sz w:val="20"/>
              </w:rPr>
              <w:t>clutch;</w:t>
            </w:r>
          </w:p>
          <w:p>
            <w:pPr>
              <w:pStyle w:val="TableParagraph"/>
              <w:numPr>
                <w:ilvl w:val="0"/>
                <w:numId w:val="12"/>
              </w:numPr>
              <w:tabs>
                <w:tab w:pos="408" w:val="left" w:leader="none"/>
              </w:tabs>
              <w:spacing w:line="235" w:lineRule="auto" w:before="0" w:after="0"/>
              <w:ind w:left="383" w:right="336" w:hanging="276"/>
              <w:jc w:val="left"/>
              <w:rPr>
                <w:sz w:val="20"/>
              </w:rPr>
            </w:pPr>
            <w:r>
              <w:rPr>
                <w:sz w:val="20"/>
              </w:rPr>
              <w:t>designed minimum power input capacity exceeding</w:t>
            </w:r>
            <w:r>
              <w:rPr>
                <w:spacing w:val="-12"/>
                <w:sz w:val="20"/>
              </w:rPr>
              <w:t> </w:t>
            </w:r>
            <w:r>
              <w:rPr>
                <w:sz w:val="20"/>
              </w:rPr>
              <w:t>70 </w:t>
            </w:r>
            <w:r>
              <w:rPr>
                <w:spacing w:val="2"/>
                <w:sz w:val="20"/>
              </w:rPr>
              <w:t>kW;</w:t>
            </w:r>
          </w:p>
          <w:p>
            <w:pPr>
              <w:pStyle w:val="TableParagraph"/>
              <w:numPr>
                <w:ilvl w:val="0"/>
                <w:numId w:val="12"/>
              </w:numPr>
              <w:tabs>
                <w:tab w:pos="398" w:val="left" w:leader="none"/>
              </w:tabs>
              <w:spacing w:line="235" w:lineRule="auto" w:before="0" w:after="0"/>
              <w:ind w:left="383" w:right="259" w:hanging="276"/>
              <w:jc w:val="left"/>
              <w:rPr>
                <w:sz w:val="20"/>
              </w:rPr>
            </w:pPr>
            <w:r>
              <w:rPr>
                <w:sz w:val="20"/>
              </w:rPr>
              <w:t>at least one forward and</w:t>
            </w:r>
            <w:r>
              <w:rPr>
                <w:spacing w:val="-18"/>
                <w:sz w:val="20"/>
              </w:rPr>
              <w:t> </w:t>
            </w:r>
            <w:r>
              <w:rPr>
                <w:sz w:val="20"/>
              </w:rPr>
              <w:t>one reverse gear</w:t>
            </w:r>
            <w:r>
              <w:rPr>
                <w:spacing w:val="-2"/>
                <w:sz w:val="20"/>
              </w:rPr>
              <w:t> </w:t>
            </w:r>
            <w:r>
              <w:rPr>
                <w:sz w:val="20"/>
              </w:rPr>
              <w:t>ratio;</w:t>
            </w:r>
          </w:p>
          <w:p>
            <w:pPr>
              <w:pStyle w:val="TableParagraph"/>
              <w:numPr>
                <w:ilvl w:val="0"/>
                <w:numId w:val="12"/>
              </w:numPr>
              <w:tabs>
                <w:tab w:pos="408" w:val="left" w:leader="none"/>
              </w:tabs>
              <w:spacing w:line="235" w:lineRule="auto" w:before="0" w:after="0"/>
              <w:ind w:left="383" w:right="346" w:hanging="276"/>
              <w:jc w:val="left"/>
              <w:rPr>
                <w:sz w:val="20"/>
              </w:rPr>
            </w:pPr>
            <w:r>
              <w:rPr>
                <w:sz w:val="20"/>
              </w:rPr>
              <w:t>capable of changing gear ratios under full input</w:t>
            </w:r>
            <w:r>
              <w:rPr>
                <w:spacing w:val="-13"/>
                <w:sz w:val="20"/>
              </w:rPr>
              <w:t> </w:t>
            </w:r>
            <w:r>
              <w:rPr>
                <w:sz w:val="20"/>
              </w:rPr>
              <w:t>power</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r>
        <w:trPr>
          <w:trHeight w:val="2529" w:hRule="atLeast"/>
        </w:trPr>
        <w:tc>
          <w:tcPr>
            <w:tcW w:w="1973" w:type="dxa"/>
          </w:tcPr>
          <w:p>
            <w:pPr>
              <w:pStyle w:val="TableParagraph"/>
              <w:spacing w:line="222" w:lineRule="exact"/>
              <w:rPr>
                <w:sz w:val="20"/>
              </w:rPr>
            </w:pPr>
            <w:r>
              <w:rPr>
                <w:sz w:val="20"/>
              </w:rPr>
              <w:t>8708.94.59</w:t>
            </w:r>
          </w:p>
        </w:tc>
        <w:tc>
          <w:tcPr>
            <w:tcW w:w="1481" w:type="dxa"/>
          </w:tcPr>
          <w:p>
            <w:pPr>
              <w:pStyle w:val="TableParagraph"/>
              <w:spacing w:line="222" w:lineRule="exact"/>
              <w:rPr>
                <w:sz w:val="20"/>
              </w:rPr>
            </w:pPr>
            <w:r>
              <w:rPr>
                <w:sz w:val="20"/>
              </w:rPr>
              <w:t>0614563</w:t>
            </w:r>
          </w:p>
        </w:tc>
        <w:tc>
          <w:tcPr>
            <w:tcW w:w="3199" w:type="dxa"/>
          </w:tcPr>
          <w:p>
            <w:pPr>
              <w:pStyle w:val="TableParagraph"/>
              <w:spacing w:line="232" w:lineRule="auto"/>
              <w:ind w:right="661"/>
              <w:rPr>
                <w:sz w:val="20"/>
              </w:rPr>
            </w:pPr>
            <w:r>
              <w:rPr>
                <w:sz w:val="20"/>
              </w:rPr>
              <w:t>PARTS, STEERING, COMMERCIAL VEHICLES</w:t>
            </w:r>
          </w:p>
          <w:p>
            <w:pPr>
              <w:pStyle w:val="TableParagraph"/>
              <w:spacing w:line="235" w:lineRule="auto"/>
              <w:rPr>
                <w:sz w:val="20"/>
              </w:rPr>
            </w:pPr>
            <w:r>
              <w:rPr>
                <w:sz w:val="20"/>
              </w:rPr>
              <w:t>AND/OR TRUCKS, being ANY of the following:</w:t>
            </w:r>
          </w:p>
          <w:p>
            <w:pPr>
              <w:pStyle w:val="TableParagraph"/>
              <w:numPr>
                <w:ilvl w:val="0"/>
                <w:numId w:val="13"/>
              </w:numPr>
              <w:tabs>
                <w:tab w:pos="415" w:val="left" w:leader="none"/>
              </w:tabs>
              <w:spacing w:line="229" w:lineRule="exact" w:before="0" w:after="0"/>
              <w:ind w:left="414" w:right="0" w:hanging="301"/>
              <w:jc w:val="left"/>
              <w:rPr>
                <w:sz w:val="20"/>
              </w:rPr>
            </w:pPr>
            <w:r>
              <w:rPr>
                <w:sz w:val="20"/>
              </w:rPr>
              <w:t>torque</w:t>
            </w:r>
            <w:r>
              <w:rPr>
                <w:spacing w:val="-2"/>
                <w:sz w:val="20"/>
              </w:rPr>
              <w:t> </w:t>
            </w:r>
            <w:r>
              <w:rPr>
                <w:sz w:val="20"/>
              </w:rPr>
              <w:t>rods;</w:t>
            </w:r>
          </w:p>
          <w:p>
            <w:pPr>
              <w:pStyle w:val="TableParagraph"/>
              <w:numPr>
                <w:ilvl w:val="0"/>
                <w:numId w:val="13"/>
              </w:numPr>
              <w:tabs>
                <w:tab w:pos="415" w:val="left" w:leader="none"/>
              </w:tabs>
              <w:spacing w:line="229" w:lineRule="exact" w:before="0" w:after="0"/>
              <w:ind w:left="414" w:right="0" w:hanging="301"/>
              <w:jc w:val="left"/>
              <w:rPr>
                <w:sz w:val="20"/>
              </w:rPr>
            </w:pPr>
            <w:r>
              <w:rPr>
                <w:sz w:val="20"/>
              </w:rPr>
              <w:t>tie</w:t>
            </w:r>
            <w:r>
              <w:rPr>
                <w:spacing w:val="-2"/>
                <w:sz w:val="20"/>
              </w:rPr>
              <w:t> </w:t>
            </w:r>
            <w:r>
              <w:rPr>
                <w:sz w:val="20"/>
              </w:rPr>
              <w:t>rods;</w:t>
            </w:r>
          </w:p>
          <w:p>
            <w:pPr>
              <w:pStyle w:val="TableParagraph"/>
              <w:numPr>
                <w:ilvl w:val="0"/>
                <w:numId w:val="13"/>
              </w:numPr>
              <w:tabs>
                <w:tab w:pos="405" w:val="left" w:leader="none"/>
              </w:tabs>
              <w:spacing w:line="229" w:lineRule="exact" w:before="0" w:after="0"/>
              <w:ind w:left="405" w:right="0" w:hanging="291"/>
              <w:jc w:val="left"/>
              <w:rPr>
                <w:sz w:val="20"/>
              </w:rPr>
            </w:pPr>
            <w:r>
              <w:rPr>
                <w:sz w:val="20"/>
              </w:rPr>
              <w:t>ball</w:t>
            </w:r>
            <w:r>
              <w:rPr>
                <w:spacing w:val="-3"/>
                <w:sz w:val="20"/>
              </w:rPr>
              <w:t> </w:t>
            </w:r>
            <w:r>
              <w:rPr>
                <w:sz w:val="20"/>
              </w:rPr>
              <w:t>sockets;</w:t>
            </w:r>
          </w:p>
          <w:p>
            <w:pPr>
              <w:pStyle w:val="TableParagraph"/>
              <w:numPr>
                <w:ilvl w:val="0"/>
                <w:numId w:val="13"/>
              </w:numPr>
              <w:tabs>
                <w:tab w:pos="415" w:val="left" w:leader="none"/>
              </w:tabs>
              <w:spacing w:line="230" w:lineRule="exact" w:before="0" w:after="0"/>
              <w:ind w:left="414" w:right="0" w:hanging="301"/>
              <w:jc w:val="left"/>
              <w:rPr>
                <w:sz w:val="20"/>
              </w:rPr>
            </w:pPr>
            <w:r>
              <w:rPr>
                <w:sz w:val="20"/>
              </w:rPr>
              <w:t>drag</w:t>
            </w:r>
            <w:r>
              <w:rPr>
                <w:spacing w:val="-2"/>
                <w:sz w:val="20"/>
              </w:rPr>
              <w:t> </w:t>
            </w:r>
            <w:r>
              <w:rPr>
                <w:sz w:val="20"/>
              </w:rPr>
              <w:t>links;</w:t>
            </w:r>
          </w:p>
          <w:p>
            <w:pPr>
              <w:pStyle w:val="TableParagraph"/>
              <w:numPr>
                <w:ilvl w:val="0"/>
                <w:numId w:val="13"/>
              </w:numPr>
              <w:tabs>
                <w:tab w:pos="415" w:val="left" w:leader="none"/>
              </w:tabs>
              <w:spacing w:line="230" w:lineRule="exact" w:before="0" w:after="0"/>
              <w:ind w:left="414" w:right="0" w:hanging="301"/>
              <w:jc w:val="left"/>
              <w:rPr>
                <w:sz w:val="20"/>
              </w:rPr>
            </w:pPr>
            <w:r>
              <w:rPr>
                <w:sz w:val="20"/>
              </w:rPr>
              <w:t>columns;</w:t>
            </w:r>
          </w:p>
          <w:p>
            <w:pPr>
              <w:pStyle w:val="TableParagraph"/>
              <w:numPr>
                <w:ilvl w:val="0"/>
                <w:numId w:val="13"/>
              </w:numPr>
              <w:tabs>
                <w:tab w:pos="362" w:val="left" w:leader="none"/>
              </w:tabs>
              <w:spacing w:line="233" w:lineRule="exact" w:before="0" w:after="0"/>
              <w:ind w:left="361" w:right="0" w:hanging="248"/>
              <w:jc w:val="left"/>
              <w:rPr>
                <w:sz w:val="20"/>
              </w:rPr>
            </w:pPr>
            <w:r>
              <w:rPr>
                <w:sz w:val="20"/>
              </w:rPr>
              <w:t>bushings</w:t>
            </w:r>
          </w:p>
        </w:tc>
        <w:tc>
          <w:tcPr>
            <w:tcW w:w="2635" w:type="dxa"/>
          </w:tcPr>
          <w:p>
            <w:pPr>
              <w:pStyle w:val="TableParagraph"/>
              <w:spacing w:line="235" w:lineRule="auto"/>
              <w:ind w:right="119"/>
              <w:rPr>
                <w:sz w:val="20"/>
              </w:rPr>
            </w:pPr>
            <w:r>
              <w:rPr>
                <w:sz w:val="20"/>
              </w:rPr>
              <w:t>Item 42 – 8708 – Goods, other than parts and accessories for the original equipment manufacture of motor vehicles having a gross weight of not more than 3.5 tonnes</w:t>
            </w:r>
          </w:p>
        </w:tc>
      </w:tr>
    </w:tbl>
    <w:p>
      <w:pPr>
        <w:pStyle w:val="BodyText"/>
        <w:rPr>
          <w:b/>
        </w:rPr>
      </w:pPr>
    </w:p>
    <w:p>
      <w:pPr>
        <w:pStyle w:val="BodyText"/>
        <w:spacing w:before="8"/>
        <w:rPr>
          <w:b/>
          <w:sz w:val="19"/>
        </w:rPr>
      </w:pPr>
    </w:p>
    <w:p>
      <w:pPr>
        <w:pStyle w:val="Heading2"/>
        <w:spacing w:before="62"/>
      </w:pPr>
      <w:r>
        <w:rPr/>
        <w:t>Background</w:t>
      </w:r>
    </w:p>
    <w:p>
      <w:pPr>
        <w:pStyle w:val="BodyText"/>
        <w:spacing w:before="11"/>
        <w:rPr>
          <w:b/>
          <w:sz w:val="19"/>
        </w:rPr>
      </w:pPr>
    </w:p>
    <w:p>
      <w:pPr>
        <w:pStyle w:val="BodyText"/>
        <w:spacing w:line="235" w:lineRule="auto"/>
        <w:ind w:left="1521" w:right="1594"/>
      </w:pPr>
      <w:r>
        <w:rPr/>
        <w:t>Due to Item 49, 50, 51 and 53 of the Excluded Goods Schedule, a TCO cannot be made that extends to goods in 9405.10.00, 9405.20.00, 9405.40.00 and 9405.99.00 that are “of ceramic.” It is construed that goods are “of ceramic” if they are made solely, predominantly or significantly of ceramic. This is intended to prevent the capture of goods with only a minimal ceramic content such as a bulb holder, and where the ceramic material is of a minor nature. The delegate believes that a person could construe the description of the goods in the relevant TCOs as extending to goods on the Excluded Goods Schedule, that is, goods made solely, principally or significantly of ceramic. Therefore, the delegate believes the relevant TCOs should be</w:t>
      </w:r>
      <w:r>
        <w:rPr>
          <w:spacing w:val="-1"/>
        </w:rPr>
        <w:t> </w:t>
      </w:r>
      <w:r>
        <w:rPr/>
        <w:t>revoked.</w:t>
      </w:r>
    </w:p>
    <w:p>
      <w:pPr>
        <w:pStyle w:val="BodyText"/>
        <w:spacing w:before="3"/>
        <w:rPr>
          <w:sz w:val="19"/>
        </w:rPr>
      </w:pPr>
    </w:p>
    <w:p>
      <w:pPr>
        <w:pStyle w:val="BodyText"/>
        <w:spacing w:line="235" w:lineRule="auto"/>
        <w:ind w:left="1521" w:right="1589"/>
      </w:pPr>
      <w:r>
        <w:rPr/>
        <w:t>Due to Item 42 of the Excluded Goods Schedule, a TCO cannot be made that extends to goods in tariff classification 8708 that are parts and accessories for the original equipment manufacture of motor vehicles with a gross weight of not more than 3.5 tonnes. The delegate believes that a person could construe the description of the goods in the relevant TCOs as extending to goods on the Excluded Goods Schedule, that is, parts and accessories for the original equipment manufacture of motor vehicles with a gross weight of not more than 3.5 tonnes. Therefore, the delegate believes the relevant TCOs should be revoked.</w:t>
      </w:r>
    </w:p>
    <w:sectPr>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lowerLetter"/>
      <w:lvlText w:val="(%1)"/>
      <w:lvlJc w:val="left"/>
      <w:pPr>
        <w:ind w:left="414" w:hanging="300"/>
        <w:jc w:val="left"/>
      </w:pPr>
      <w:rPr>
        <w:rFonts w:hint="default" w:ascii="Helvetica" w:hAnsi="Helvetica" w:eastAsia="Helvetica" w:cs="Helvetica"/>
        <w:spacing w:val="-1"/>
        <w:w w:val="99"/>
        <w:sz w:val="20"/>
        <w:szCs w:val="20"/>
      </w:rPr>
    </w:lvl>
    <w:lvl w:ilvl="1">
      <w:start w:val="0"/>
      <w:numFmt w:val="bullet"/>
      <w:lvlText w:val="•"/>
      <w:lvlJc w:val="left"/>
      <w:pPr>
        <w:ind w:left="696" w:hanging="300"/>
      </w:pPr>
      <w:rPr>
        <w:rFonts w:hint="default"/>
      </w:rPr>
    </w:lvl>
    <w:lvl w:ilvl="2">
      <w:start w:val="0"/>
      <w:numFmt w:val="bullet"/>
      <w:lvlText w:val="•"/>
      <w:lvlJc w:val="left"/>
      <w:pPr>
        <w:ind w:left="973" w:hanging="300"/>
      </w:pPr>
      <w:rPr>
        <w:rFonts w:hint="default"/>
      </w:rPr>
    </w:lvl>
    <w:lvl w:ilvl="3">
      <w:start w:val="0"/>
      <w:numFmt w:val="bullet"/>
      <w:lvlText w:val="•"/>
      <w:lvlJc w:val="left"/>
      <w:pPr>
        <w:ind w:left="1250" w:hanging="300"/>
      </w:pPr>
      <w:rPr>
        <w:rFonts w:hint="default"/>
      </w:rPr>
    </w:lvl>
    <w:lvl w:ilvl="4">
      <w:start w:val="0"/>
      <w:numFmt w:val="bullet"/>
      <w:lvlText w:val="•"/>
      <w:lvlJc w:val="left"/>
      <w:pPr>
        <w:ind w:left="1527" w:hanging="300"/>
      </w:pPr>
      <w:rPr>
        <w:rFonts w:hint="default"/>
      </w:rPr>
    </w:lvl>
    <w:lvl w:ilvl="5">
      <w:start w:val="0"/>
      <w:numFmt w:val="bullet"/>
      <w:lvlText w:val="•"/>
      <w:lvlJc w:val="left"/>
      <w:pPr>
        <w:ind w:left="1804" w:hanging="300"/>
      </w:pPr>
      <w:rPr>
        <w:rFonts w:hint="default"/>
      </w:rPr>
    </w:lvl>
    <w:lvl w:ilvl="6">
      <w:start w:val="0"/>
      <w:numFmt w:val="bullet"/>
      <w:lvlText w:val="•"/>
      <w:lvlJc w:val="left"/>
      <w:pPr>
        <w:ind w:left="2081" w:hanging="300"/>
      </w:pPr>
      <w:rPr>
        <w:rFonts w:hint="default"/>
      </w:rPr>
    </w:lvl>
    <w:lvl w:ilvl="7">
      <w:start w:val="0"/>
      <w:numFmt w:val="bullet"/>
      <w:lvlText w:val="•"/>
      <w:lvlJc w:val="left"/>
      <w:pPr>
        <w:ind w:left="2358" w:hanging="300"/>
      </w:pPr>
      <w:rPr>
        <w:rFonts w:hint="default"/>
      </w:rPr>
    </w:lvl>
    <w:lvl w:ilvl="8">
      <w:start w:val="0"/>
      <w:numFmt w:val="bullet"/>
      <w:lvlText w:val="•"/>
      <w:lvlJc w:val="left"/>
      <w:pPr>
        <w:ind w:left="2635" w:hanging="300"/>
      </w:pPr>
      <w:rPr>
        <w:rFonts w:hint="default"/>
      </w:rPr>
    </w:lvl>
  </w:abstractNum>
  <w:abstractNum w:abstractNumId="11">
    <w:multiLevelType w:val="hybridMultilevel"/>
    <w:lvl w:ilvl="0">
      <w:start w:val="1"/>
      <w:numFmt w:val="lowerLetter"/>
      <w:lvlText w:val="(%1)"/>
      <w:lvlJc w:val="left"/>
      <w:pPr>
        <w:ind w:left="407"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10">
    <w:multiLevelType w:val="hybridMultilevel"/>
    <w:lvl w:ilvl="0">
      <w:start w:val="1"/>
      <w:numFmt w:val="lowerLetter"/>
      <w:lvlText w:val="(%1)"/>
      <w:lvlJc w:val="left"/>
      <w:pPr>
        <w:ind w:left="467" w:hanging="360"/>
        <w:jc w:val="left"/>
      </w:pPr>
      <w:rPr>
        <w:rFonts w:hint="default" w:ascii="Helvetica" w:hAnsi="Helvetica" w:eastAsia="Helvetica" w:cs="Helvetica"/>
        <w:spacing w:val="-1"/>
        <w:w w:val="99"/>
        <w:sz w:val="20"/>
        <w:szCs w:val="20"/>
      </w:rPr>
    </w:lvl>
    <w:lvl w:ilvl="1">
      <w:start w:val="0"/>
      <w:numFmt w:val="bullet"/>
      <w:lvlText w:val="•"/>
      <w:lvlJc w:val="left"/>
      <w:pPr>
        <w:ind w:left="732" w:hanging="360"/>
      </w:pPr>
      <w:rPr>
        <w:rFonts w:hint="default"/>
      </w:rPr>
    </w:lvl>
    <w:lvl w:ilvl="2">
      <w:start w:val="0"/>
      <w:numFmt w:val="bullet"/>
      <w:lvlText w:val="•"/>
      <w:lvlJc w:val="left"/>
      <w:pPr>
        <w:ind w:left="1005" w:hanging="360"/>
      </w:pPr>
      <w:rPr>
        <w:rFonts w:hint="default"/>
      </w:rPr>
    </w:lvl>
    <w:lvl w:ilvl="3">
      <w:start w:val="0"/>
      <w:numFmt w:val="bullet"/>
      <w:lvlText w:val="•"/>
      <w:lvlJc w:val="left"/>
      <w:pPr>
        <w:ind w:left="1278" w:hanging="360"/>
      </w:pPr>
      <w:rPr>
        <w:rFonts w:hint="default"/>
      </w:rPr>
    </w:lvl>
    <w:lvl w:ilvl="4">
      <w:start w:val="0"/>
      <w:numFmt w:val="bullet"/>
      <w:lvlText w:val="•"/>
      <w:lvlJc w:val="left"/>
      <w:pPr>
        <w:ind w:left="1551" w:hanging="360"/>
      </w:pPr>
      <w:rPr>
        <w:rFonts w:hint="default"/>
      </w:rPr>
    </w:lvl>
    <w:lvl w:ilvl="5">
      <w:start w:val="0"/>
      <w:numFmt w:val="bullet"/>
      <w:lvlText w:val="•"/>
      <w:lvlJc w:val="left"/>
      <w:pPr>
        <w:ind w:left="1824" w:hanging="360"/>
      </w:pPr>
      <w:rPr>
        <w:rFonts w:hint="default"/>
      </w:rPr>
    </w:lvl>
    <w:lvl w:ilvl="6">
      <w:start w:val="0"/>
      <w:numFmt w:val="bullet"/>
      <w:lvlText w:val="•"/>
      <w:lvlJc w:val="left"/>
      <w:pPr>
        <w:ind w:left="2097" w:hanging="360"/>
      </w:pPr>
      <w:rPr>
        <w:rFonts w:hint="default"/>
      </w:rPr>
    </w:lvl>
    <w:lvl w:ilvl="7">
      <w:start w:val="0"/>
      <w:numFmt w:val="bullet"/>
      <w:lvlText w:val="•"/>
      <w:lvlJc w:val="left"/>
      <w:pPr>
        <w:ind w:left="2370" w:hanging="360"/>
      </w:pPr>
      <w:rPr>
        <w:rFonts w:hint="default"/>
      </w:rPr>
    </w:lvl>
    <w:lvl w:ilvl="8">
      <w:start w:val="0"/>
      <w:numFmt w:val="bullet"/>
      <w:lvlText w:val="•"/>
      <w:lvlJc w:val="left"/>
      <w:pPr>
        <w:ind w:left="2643" w:hanging="360"/>
      </w:pPr>
      <w:rPr>
        <w:rFonts w:hint="default"/>
      </w:rPr>
    </w:lvl>
  </w:abstractNum>
  <w:abstractNum w:abstractNumId="9">
    <w:multiLevelType w:val="hybridMultilevel"/>
    <w:lvl w:ilvl="0">
      <w:start w:val="1"/>
      <w:numFmt w:val="lowerLetter"/>
      <w:lvlText w:val="(%1)"/>
      <w:lvlJc w:val="left"/>
      <w:pPr>
        <w:ind w:left="407"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8">
    <w:multiLevelType w:val="hybridMultilevel"/>
    <w:lvl w:ilvl="0">
      <w:start w:val="1"/>
      <w:numFmt w:val="lowerLetter"/>
      <w:lvlText w:val="(%1)"/>
      <w:lvlJc w:val="left"/>
      <w:pPr>
        <w:ind w:left="407"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7">
    <w:multiLevelType w:val="hybridMultilevel"/>
    <w:lvl w:ilvl="0">
      <w:start w:val="1"/>
      <w:numFmt w:val="lowerLetter"/>
      <w:lvlText w:val="(%1)"/>
      <w:lvlJc w:val="left"/>
      <w:pPr>
        <w:ind w:left="383" w:hanging="300"/>
        <w:jc w:val="left"/>
      </w:pPr>
      <w:rPr>
        <w:rFonts w:hint="default" w:ascii="Helvetica" w:hAnsi="Helvetica" w:eastAsia="Helvetica" w:cs="Helvetica"/>
        <w:spacing w:val="-1"/>
        <w:w w:val="99"/>
        <w:sz w:val="20"/>
        <w:szCs w:val="20"/>
      </w:rPr>
    </w:lvl>
    <w:lvl w:ilvl="1">
      <w:start w:val="0"/>
      <w:numFmt w:val="bullet"/>
      <w:lvlText w:val="•"/>
      <w:lvlJc w:val="left"/>
      <w:pPr>
        <w:ind w:left="660" w:hanging="300"/>
      </w:pPr>
      <w:rPr>
        <w:rFonts w:hint="default"/>
      </w:rPr>
    </w:lvl>
    <w:lvl w:ilvl="2">
      <w:start w:val="0"/>
      <w:numFmt w:val="bullet"/>
      <w:lvlText w:val="•"/>
      <w:lvlJc w:val="left"/>
      <w:pPr>
        <w:ind w:left="941" w:hanging="300"/>
      </w:pPr>
      <w:rPr>
        <w:rFonts w:hint="default"/>
      </w:rPr>
    </w:lvl>
    <w:lvl w:ilvl="3">
      <w:start w:val="0"/>
      <w:numFmt w:val="bullet"/>
      <w:lvlText w:val="•"/>
      <w:lvlJc w:val="left"/>
      <w:pPr>
        <w:ind w:left="1222" w:hanging="300"/>
      </w:pPr>
      <w:rPr>
        <w:rFonts w:hint="default"/>
      </w:rPr>
    </w:lvl>
    <w:lvl w:ilvl="4">
      <w:start w:val="0"/>
      <w:numFmt w:val="bullet"/>
      <w:lvlText w:val="•"/>
      <w:lvlJc w:val="left"/>
      <w:pPr>
        <w:ind w:left="1503" w:hanging="300"/>
      </w:pPr>
      <w:rPr>
        <w:rFonts w:hint="default"/>
      </w:rPr>
    </w:lvl>
    <w:lvl w:ilvl="5">
      <w:start w:val="0"/>
      <w:numFmt w:val="bullet"/>
      <w:lvlText w:val="•"/>
      <w:lvlJc w:val="left"/>
      <w:pPr>
        <w:ind w:left="1784" w:hanging="300"/>
      </w:pPr>
      <w:rPr>
        <w:rFonts w:hint="default"/>
      </w:rPr>
    </w:lvl>
    <w:lvl w:ilvl="6">
      <w:start w:val="0"/>
      <w:numFmt w:val="bullet"/>
      <w:lvlText w:val="•"/>
      <w:lvlJc w:val="left"/>
      <w:pPr>
        <w:ind w:left="2065" w:hanging="300"/>
      </w:pPr>
      <w:rPr>
        <w:rFonts w:hint="default"/>
      </w:rPr>
    </w:lvl>
    <w:lvl w:ilvl="7">
      <w:start w:val="0"/>
      <w:numFmt w:val="bullet"/>
      <w:lvlText w:val="•"/>
      <w:lvlJc w:val="left"/>
      <w:pPr>
        <w:ind w:left="2346" w:hanging="300"/>
      </w:pPr>
      <w:rPr>
        <w:rFonts w:hint="default"/>
      </w:rPr>
    </w:lvl>
    <w:lvl w:ilvl="8">
      <w:start w:val="0"/>
      <w:numFmt w:val="bullet"/>
      <w:lvlText w:val="•"/>
      <w:lvlJc w:val="left"/>
      <w:pPr>
        <w:ind w:left="2627" w:hanging="300"/>
      </w:pPr>
      <w:rPr>
        <w:rFonts w:hint="default"/>
      </w:rPr>
    </w:lvl>
  </w:abstractNum>
  <w:abstractNum w:abstractNumId="6">
    <w:multiLevelType w:val="hybridMultilevel"/>
    <w:lvl w:ilvl="0">
      <w:start w:val="1"/>
      <w:numFmt w:val="lowerLetter"/>
      <w:lvlText w:val="(%1)"/>
      <w:lvlJc w:val="left"/>
      <w:pPr>
        <w:ind w:left="408"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5">
    <w:multiLevelType w:val="hybridMultilevel"/>
    <w:lvl w:ilvl="0">
      <w:start w:val="1"/>
      <w:numFmt w:val="lowerLetter"/>
      <w:lvlText w:val="(%1)"/>
      <w:lvlJc w:val="left"/>
      <w:pPr>
        <w:ind w:left="415" w:hanging="300"/>
        <w:jc w:val="left"/>
      </w:pPr>
      <w:rPr>
        <w:rFonts w:hint="default" w:ascii="Helvetica" w:hAnsi="Helvetica" w:eastAsia="Helvetica" w:cs="Helvetica"/>
        <w:spacing w:val="-1"/>
        <w:w w:val="99"/>
        <w:sz w:val="20"/>
        <w:szCs w:val="20"/>
      </w:rPr>
    </w:lvl>
    <w:lvl w:ilvl="1">
      <w:start w:val="0"/>
      <w:numFmt w:val="bullet"/>
      <w:lvlText w:val="•"/>
      <w:lvlJc w:val="left"/>
      <w:pPr>
        <w:ind w:left="696" w:hanging="300"/>
      </w:pPr>
      <w:rPr>
        <w:rFonts w:hint="default"/>
      </w:rPr>
    </w:lvl>
    <w:lvl w:ilvl="2">
      <w:start w:val="0"/>
      <w:numFmt w:val="bullet"/>
      <w:lvlText w:val="•"/>
      <w:lvlJc w:val="left"/>
      <w:pPr>
        <w:ind w:left="973" w:hanging="300"/>
      </w:pPr>
      <w:rPr>
        <w:rFonts w:hint="default"/>
      </w:rPr>
    </w:lvl>
    <w:lvl w:ilvl="3">
      <w:start w:val="0"/>
      <w:numFmt w:val="bullet"/>
      <w:lvlText w:val="•"/>
      <w:lvlJc w:val="left"/>
      <w:pPr>
        <w:ind w:left="1250" w:hanging="300"/>
      </w:pPr>
      <w:rPr>
        <w:rFonts w:hint="default"/>
      </w:rPr>
    </w:lvl>
    <w:lvl w:ilvl="4">
      <w:start w:val="0"/>
      <w:numFmt w:val="bullet"/>
      <w:lvlText w:val="•"/>
      <w:lvlJc w:val="left"/>
      <w:pPr>
        <w:ind w:left="1527" w:hanging="300"/>
      </w:pPr>
      <w:rPr>
        <w:rFonts w:hint="default"/>
      </w:rPr>
    </w:lvl>
    <w:lvl w:ilvl="5">
      <w:start w:val="0"/>
      <w:numFmt w:val="bullet"/>
      <w:lvlText w:val="•"/>
      <w:lvlJc w:val="left"/>
      <w:pPr>
        <w:ind w:left="1804" w:hanging="300"/>
      </w:pPr>
      <w:rPr>
        <w:rFonts w:hint="default"/>
      </w:rPr>
    </w:lvl>
    <w:lvl w:ilvl="6">
      <w:start w:val="0"/>
      <w:numFmt w:val="bullet"/>
      <w:lvlText w:val="•"/>
      <w:lvlJc w:val="left"/>
      <w:pPr>
        <w:ind w:left="2081" w:hanging="300"/>
      </w:pPr>
      <w:rPr>
        <w:rFonts w:hint="default"/>
      </w:rPr>
    </w:lvl>
    <w:lvl w:ilvl="7">
      <w:start w:val="0"/>
      <w:numFmt w:val="bullet"/>
      <w:lvlText w:val="•"/>
      <w:lvlJc w:val="left"/>
      <w:pPr>
        <w:ind w:left="2358" w:hanging="300"/>
      </w:pPr>
      <w:rPr>
        <w:rFonts w:hint="default"/>
      </w:rPr>
    </w:lvl>
    <w:lvl w:ilvl="8">
      <w:start w:val="0"/>
      <w:numFmt w:val="bullet"/>
      <w:lvlText w:val="•"/>
      <w:lvlJc w:val="left"/>
      <w:pPr>
        <w:ind w:left="2635" w:hanging="300"/>
      </w:pPr>
      <w:rPr>
        <w:rFonts w:hint="default"/>
      </w:rPr>
    </w:lvl>
  </w:abstractNum>
  <w:abstractNum w:abstractNumId="4">
    <w:multiLevelType w:val="hybridMultilevel"/>
    <w:lvl w:ilvl="0">
      <w:start w:val="1"/>
      <w:numFmt w:val="lowerLetter"/>
      <w:lvlText w:val="(%1)"/>
      <w:lvlJc w:val="left"/>
      <w:pPr>
        <w:ind w:left="408"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3">
    <w:multiLevelType w:val="hybridMultilevel"/>
    <w:lvl w:ilvl="0">
      <w:start w:val="1"/>
      <w:numFmt w:val="lowerLetter"/>
      <w:lvlText w:val="(%1)"/>
      <w:lvlJc w:val="left"/>
      <w:pPr>
        <w:ind w:left="408" w:hanging="300"/>
        <w:jc w:val="left"/>
      </w:pPr>
      <w:rPr>
        <w:rFonts w:hint="default" w:ascii="Helvetica" w:hAnsi="Helvetica" w:eastAsia="Helvetica" w:cs="Helvetica"/>
        <w:spacing w:val="-1"/>
        <w:w w:val="99"/>
        <w:sz w:val="20"/>
        <w:szCs w:val="20"/>
      </w:rPr>
    </w:lvl>
    <w:lvl w:ilvl="1">
      <w:start w:val="0"/>
      <w:numFmt w:val="bullet"/>
      <w:lvlText w:val="•"/>
      <w:lvlJc w:val="left"/>
      <w:pPr>
        <w:ind w:left="678" w:hanging="300"/>
      </w:pPr>
      <w:rPr>
        <w:rFonts w:hint="default"/>
      </w:rPr>
    </w:lvl>
    <w:lvl w:ilvl="2">
      <w:start w:val="0"/>
      <w:numFmt w:val="bullet"/>
      <w:lvlText w:val="•"/>
      <w:lvlJc w:val="left"/>
      <w:pPr>
        <w:ind w:left="957" w:hanging="300"/>
      </w:pPr>
      <w:rPr>
        <w:rFonts w:hint="default"/>
      </w:rPr>
    </w:lvl>
    <w:lvl w:ilvl="3">
      <w:start w:val="0"/>
      <w:numFmt w:val="bullet"/>
      <w:lvlText w:val="•"/>
      <w:lvlJc w:val="left"/>
      <w:pPr>
        <w:ind w:left="1236" w:hanging="300"/>
      </w:pPr>
      <w:rPr>
        <w:rFonts w:hint="default"/>
      </w:rPr>
    </w:lvl>
    <w:lvl w:ilvl="4">
      <w:start w:val="0"/>
      <w:numFmt w:val="bullet"/>
      <w:lvlText w:val="•"/>
      <w:lvlJc w:val="left"/>
      <w:pPr>
        <w:ind w:left="1515" w:hanging="300"/>
      </w:pPr>
      <w:rPr>
        <w:rFonts w:hint="default"/>
      </w:rPr>
    </w:lvl>
    <w:lvl w:ilvl="5">
      <w:start w:val="0"/>
      <w:numFmt w:val="bullet"/>
      <w:lvlText w:val="•"/>
      <w:lvlJc w:val="left"/>
      <w:pPr>
        <w:ind w:left="1794" w:hanging="300"/>
      </w:pPr>
      <w:rPr>
        <w:rFonts w:hint="default"/>
      </w:rPr>
    </w:lvl>
    <w:lvl w:ilvl="6">
      <w:start w:val="0"/>
      <w:numFmt w:val="bullet"/>
      <w:lvlText w:val="•"/>
      <w:lvlJc w:val="left"/>
      <w:pPr>
        <w:ind w:left="2073" w:hanging="300"/>
      </w:pPr>
      <w:rPr>
        <w:rFonts w:hint="default"/>
      </w:rPr>
    </w:lvl>
    <w:lvl w:ilvl="7">
      <w:start w:val="0"/>
      <w:numFmt w:val="bullet"/>
      <w:lvlText w:val="•"/>
      <w:lvlJc w:val="left"/>
      <w:pPr>
        <w:ind w:left="2352" w:hanging="300"/>
      </w:pPr>
      <w:rPr>
        <w:rFonts w:hint="default"/>
      </w:rPr>
    </w:lvl>
    <w:lvl w:ilvl="8">
      <w:start w:val="0"/>
      <w:numFmt w:val="bullet"/>
      <w:lvlText w:val="•"/>
      <w:lvlJc w:val="left"/>
      <w:pPr>
        <w:ind w:left="2631" w:hanging="300"/>
      </w:pPr>
      <w:rPr>
        <w:rFonts w:hint="default"/>
      </w:rPr>
    </w:lvl>
  </w:abstractNum>
  <w:abstractNum w:abstractNumId="2">
    <w:multiLevelType w:val="hybridMultilevel"/>
    <w:lvl w:ilvl="0">
      <w:start w:val="1"/>
      <w:numFmt w:val="lowerLetter"/>
      <w:lvlText w:val="(%1)"/>
      <w:lvlJc w:val="left"/>
      <w:pPr>
        <w:ind w:left="328" w:hanging="300"/>
        <w:jc w:val="left"/>
      </w:pPr>
      <w:rPr>
        <w:rFonts w:hint="default" w:ascii="Helvetica" w:hAnsi="Helvetica" w:eastAsia="Helvetica" w:cs="Helvetica"/>
        <w:spacing w:val="-1"/>
        <w:w w:val="99"/>
        <w:sz w:val="20"/>
        <w:szCs w:val="20"/>
      </w:rPr>
    </w:lvl>
    <w:lvl w:ilvl="1">
      <w:start w:val="0"/>
      <w:numFmt w:val="bullet"/>
      <w:lvlText w:val="•"/>
      <w:lvlJc w:val="left"/>
      <w:pPr>
        <w:ind w:left="662" w:hanging="300"/>
      </w:pPr>
      <w:rPr>
        <w:rFonts w:hint="default"/>
      </w:rPr>
    </w:lvl>
    <w:lvl w:ilvl="2">
      <w:start w:val="0"/>
      <w:numFmt w:val="bullet"/>
      <w:lvlText w:val="•"/>
      <w:lvlJc w:val="left"/>
      <w:pPr>
        <w:ind w:left="1005" w:hanging="300"/>
      </w:pPr>
      <w:rPr>
        <w:rFonts w:hint="default"/>
      </w:rPr>
    </w:lvl>
    <w:lvl w:ilvl="3">
      <w:start w:val="0"/>
      <w:numFmt w:val="bullet"/>
      <w:lvlText w:val="•"/>
      <w:lvlJc w:val="left"/>
      <w:pPr>
        <w:ind w:left="1348" w:hanging="300"/>
      </w:pPr>
      <w:rPr>
        <w:rFonts w:hint="default"/>
      </w:rPr>
    </w:lvl>
    <w:lvl w:ilvl="4">
      <w:start w:val="0"/>
      <w:numFmt w:val="bullet"/>
      <w:lvlText w:val="•"/>
      <w:lvlJc w:val="left"/>
      <w:pPr>
        <w:ind w:left="1691" w:hanging="300"/>
      </w:pPr>
      <w:rPr>
        <w:rFonts w:hint="default"/>
      </w:rPr>
    </w:lvl>
    <w:lvl w:ilvl="5">
      <w:start w:val="0"/>
      <w:numFmt w:val="bullet"/>
      <w:lvlText w:val="•"/>
      <w:lvlJc w:val="left"/>
      <w:pPr>
        <w:ind w:left="2034" w:hanging="300"/>
      </w:pPr>
      <w:rPr>
        <w:rFonts w:hint="default"/>
      </w:rPr>
    </w:lvl>
    <w:lvl w:ilvl="6">
      <w:start w:val="0"/>
      <w:numFmt w:val="bullet"/>
      <w:lvlText w:val="•"/>
      <w:lvlJc w:val="left"/>
      <w:pPr>
        <w:ind w:left="2376" w:hanging="300"/>
      </w:pPr>
      <w:rPr>
        <w:rFonts w:hint="default"/>
      </w:rPr>
    </w:lvl>
    <w:lvl w:ilvl="7">
      <w:start w:val="0"/>
      <w:numFmt w:val="bullet"/>
      <w:lvlText w:val="•"/>
      <w:lvlJc w:val="left"/>
      <w:pPr>
        <w:ind w:left="2719" w:hanging="300"/>
      </w:pPr>
      <w:rPr>
        <w:rFonts w:hint="default"/>
      </w:rPr>
    </w:lvl>
    <w:lvl w:ilvl="8">
      <w:start w:val="0"/>
      <w:numFmt w:val="bullet"/>
      <w:lvlText w:val="•"/>
      <w:lvlJc w:val="left"/>
      <w:pPr>
        <w:ind w:left="3062" w:hanging="300"/>
      </w:pPr>
      <w:rPr>
        <w:rFonts w:hint="default"/>
      </w:rPr>
    </w:lvl>
  </w:abstractNum>
  <w:abstractNum w:abstractNumId="1">
    <w:multiLevelType w:val="hybridMultilevel"/>
    <w:lvl w:ilvl="0">
      <w:start w:val="1"/>
      <w:numFmt w:val="lowerLetter"/>
      <w:lvlText w:val="(%1)"/>
      <w:lvlJc w:val="left"/>
      <w:pPr>
        <w:ind w:left="494" w:hanging="416"/>
        <w:jc w:val="left"/>
      </w:pPr>
      <w:rPr>
        <w:rFonts w:hint="default" w:ascii="Helvetica" w:hAnsi="Helvetica" w:eastAsia="Helvetica" w:cs="Helvetica"/>
        <w:spacing w:val="-1"/>
        <w:w w:val="99"/>
        <w:sz w:val="20"/>
        <w:szCs w:val="20"/>
      </w:rPr>
    </w:lvl>
    <w:lvl w:ilvl="1">
      <w:start w:val="0"/>
      <w:numFmt w:val="bullet"/>
      <w:lvlText w:val="•"/>
      <w:lvlJc w:val="left"/>
      <w:pPr>
        <w:ind w:left="806" w:hanging="416"/>
      </w:pPr>
      <w:rPr>
        <w:rFonts w:hint="default"/>
      </w:rPr>
    </w:lvl>
    <w:lvl w:ilvl="2">
      <w:start w:val="0"/>
      <w:numFmt w:val="bullet"/>
      <w:lvlText w:val="•"/>
      <w:lvlJc w:val="left"/>
      <w:pPr>
        <w:ind w:left="1113" w:hanging="416"/>
      </w:pPr>
      <w:rPr>
        <w:rFonts w:hint="default"/>
      </w:rPr>
    </w:lvl>
    <w:lvl w:ilvl="3">
      <w:start w:val="0"/>
      <w:numFmt w:val="bullet"/>
      <w:lvlText w:val="•"/>
      <w:lvlJc w:val="left"/>
      <w:pPr>
        <w:ind w:left="1419" w:hanging="416"/>
      </w:pPr>
      <w:rPr>
        <w:rFonts w:hint="default"/>
      </w:rPr>
    </w:lvl>
    <w:lvl w:ilvl="4">
      <w:start w:val="0"/>
      <w:numFmt w:val="bullet"/>
      <w:lvlText w:val="•"/>
      <w:lvlJc w:val="left"/>
      <w:pPr>
        <w:ind w:left="1726" w:hanging="416"/>
      </w:pPr>
      <w:rPr>
        <w:rFonts w:hint="default"/>
      </w:rPr>
    </w:lvl>
    <w:lvl w:ilvl="5">
      <w:start w:val="0"/>
      <w:numFmt w:val="bullet"/>
      <w:lvlText w:val="•"/>
      <w:lvlJc w:val="left"/>
      <w:pPr>
        <w:ind w:left="2033" w:hanging="416"/>
      </w:pPr>
      <w:rPr>
        <w:rFonts w:hint="default"/>
      </w:rPr>
    </w:lvl>
    <w:lvl w:ilvl="6">
      <w:start w:val="0"/>
      <w:numFmt w:val="bullet"/>
      <w:lvlText w:val="•"/>
      <w:lvlJc w:val="left"/>
      <w:pPr>
        <w:ind w:left="2339" w:hanging="416"/>
      </w:pPr>
      <w:rPr>
        <w:rFonts w:hint="default"/>
      </w:rPr>
    </w:lvl>
    <w:lvl w:ilvl="7">
      <w:start w:val="0"/>
      <w:numFmt w:val="bullet"/>
      <w:lvlText w:val="•"/>
      <w:lvlJc w:val="left"/>
      <w:pPr>
        <w:ind w:left="2646" w:hanging="416"/>
      </w:pPr>
      <w:rPr>
        <w:rFonts w:hint="default"/>
      </w:rPr>
    </w:lvl>
    <w:lvl w:ilvl="8">
      <w:start w:val="0"/>
      <w:numFmt w:val="bullet"/>
      <w:lvlText w:val="•"/>
      <w:lvlJc w:val="left"/>
      <w:pPr>
        <w:ind w:left="2952" w:hanging="416"/>
      </w:pPr>
      <w:rPr>
        <w:rFonts w:hint="default"/>
      </w:rPr>
    </w:lvl>
  </w:abstractNum>
  <w:abstractNum w:abstractNumId="0">
    <w:multiLevelType w:val="hybridMultilevel"/>
    <w:lvl w:ilvl="0">
      <w:start w:val="0"/>
      <w:numFmt w:val="bullet"/>
      <w:lvlText w:val="•"/>
      <w:lvlJc w:val="left"/>
      <w:pPr>
        <w:ind w:left="1881" w:hanging="360"/>
      </w:pPr>
      <w:rPr>
        <w:rFonts w:hint="default" w:ascii="Helvetica" w:hAnsi="Helvetica" w:eastAsia="Helvetica" w:cs="Helvetica"/>
        <w:w w:val="99"/>
        <w:sz w:val="20"/>
        <w:szCs w:val="20"/>
      </w:rPr>
    </w:lvl>
    <w:lvl w:ilvl="1">
      <w:start w:val="0"/>
      <w:numFmt w:val="bullet"/>
      <w:lvlText w:val="•"/>
      <w:lvlJc w:val="left"/>
      <w:pPr>
        <w:ind w:left="2848" w:hanging="360"/>
      </w:pPr>
      <w:rPr>
        <w:rFonts w:hint="default"/>
      </w:rPr>
    </w:lvl>
    <w:lvl w:ilvl="2">
      <w:start w:val="0"/>
      <w:numFmt w:val="bullet"/>
      <w:lvlText w:val="•"/>
      <w:lvlJc w:val="left"/>
      <w:pPr>
        <w:ind w:left="3816" w:hanging="360"/>
      </w:pPr>
      <w:rPr>
        <w:rFonts w:hint="default"/>
      </w:rPr>
    </w:lvl>
    <w:lvl w:ilvl="3">
      <w:start w:val="0"/>
      <w:numFmt w:val="bullet"/>
      <w:lvlText w:val="•"/>
      <w:lvlJc w:val="left"/>
      <w:pPr>
        <w:ind w:left="4784" w:hanging="360"/>
      </w:pPr>
      <w:rPr>
        <w:rFonts w:hint="default"/>
      </w:rPr>
    </w:lvl>
    <w:lvl w:ilvl="4">
      <w:start w:val="0"/>
      <w:numFmt w:val="bullet"/>
      <w:lvlText w:val="•"/>
      <w:lvlJc w:val="left"/>
      <w:pPr>
        <w:ind w:left="5752" w:hanging="360"/>
      </w:pPr>
      <w:rPr>
        <w:rFonts w:hint="default"/>
      </w:rPr>
    </w:lvl>
    <w:lvl w:ilvl="5">
      <w:start w:val="0"/>
      <w:numFmt w:val="bullet"/>
      <w:lvlText w:val="•"/>
      <w:lvlJc w:val="left"/>
      <w:pPr>
        <w:ind w:left="6720" w:hanging="360"/>
      </w:pPr>
      <w:rPr>
        <w:rFonts w:hint="default"/>
      </w:rPr>
    </w:lvl>
    <w:lvl w:ilvl="6">
      <w:start w:val="0"/>
      <w:numFmt w:val="bullet"/>
      <w:lvlText w:val="•"/>
      <w:lvlJc w:val="left"/>
      <w:pPr>
        <w:ind w:left="7688" w:hanging="360"/>
      </w:pPr>
      <w:rPr>
        <w:rFonts w:hint="default"/>
      </w:rPr>
    </w:lvl>
    <w:lvl w:ilvl="7">
      <w:start w:val="0"/>
      <w:numFmt w:val="bullet"/>
      <w:lvlText w:val="•"/>
      <w:lvlJc w:val="left"/>
      <w:pPr>
        <w:ind w:left="8656" w:hanging="360"/>
      </w:pPr>
      <w:rPr>
        <w:rFonts w:hint="default"/>
      </w:rPr>
    </w:lvl>
    <w:lvl w:ilvl="8">
      <w:start w:val="0"/>
      <w:numFmt w:val="bullet"/>
      <w:lvlText w:val="•"/>
      <w:lvlJc w:val="left"/>
      <w:pPr>
        <w:ind w:left="9624" w:hanging="36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8"/>
      <w:szCs w:val="28"/>
    </w:rPr>
  </w:style>
  <w:style w:styleId="Heading2" w:type="paragraph">
    <w:name w:val="Heading 2"/>
    <w:basedOn w:val="Normal"/>
    <w:uiPriority w:val="1"/>
    <w:qFormat/>
    <w:pPr>
      <w:ind w:left="1521"/>
      <w:outlineLvl w:val="2"/>
    </w:pPr>
    <w:rPr>
      <w:rFonts w:ascii="Helvetica" w:hAnsi="Helvetica" w:eastAsia="Helvetica" w:cs="Helvetica"/>
      <w:b/>
      <w:bCs/>
      <w:sz w:val="20"/>
      <w:szCs w:val="20"/>
    </w:rPr>
  </w:style>
  <w:style w:styleId="Title" w:type="paragraph">
    <w:name w:val="Title"/>
    <w:basedOn w:val="Normal"/>
    <w:uiPriority w:val="1"/>
    <w:qFormat/>
    <w:pPr>
      <w:spacing w:before="19"/>
      <w:ind w:left="4226" w:right="1563" w:hanging="2552"/>
    </w:pPr>
    <w:rPr>
      <w:rFonts w:ascii="Helvetica" w:hAnsi="Helvetica" w:eastAsia="Helvetica" w:cs="Helvetica"/>
      <w:b/>
      <w:bCs/>
      <w:sz w:val="32"/>
      <w:szCs w:val="32"/>
    </w:rPr>
  </w:style>
  <w:style w:styleId="ListParagraph" w:type="paragraph">
    <w:name w:val="List Paragraph"/>
    <w:basedOn w:val="Normal"/>
    <w:uiPriority w:val="1"/>
    <w:qFormat/>
    <w:pPr>
      <w:spacing w:line="233" w:lineRule="exact"/>
      <w:ind w:left="1881" w:hanging="361"/>
    </w:pPr>
    <w:rPr>
      <w:rFonts w:ascii="Helvetica" w:hAnsi="Helvetica" w:eastAsia="Helvetica" w:cs="Helvetica"/>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co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c8aps</dc:creator>
  <dc:title>Microsoft Word - ACN 2011.18 FINAL.doc</dc:title>
  <dcterms:created xsi:type="dcterms:W3CDTF">2020-12-09T23:15:46Z</dcterms:created>
  <dcterms:modified xsi:type="dcterms:W3CDTF">2020-12-09T23:15:46Z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2011-05-11T00:00:00Z</vt:filetime>
  </property>
  <property fmtid="{D5CDD505-2E9C-101B-9397-08002B2CF9AE}" pid="3" name="Creator">
    <vt:lpwstr>PScript5.dll Version 5.2.2</vt:lpwstr>
  </property>
  <property fmtid="{D5CDD505-2E9C-101B-9397-08002B2CF9AE}" pid="4" name="LastSaved">
    <vt:filetime>2020-12-09T00:00:00Z</vt:filetime>
  </property>
</Properties>
</file>