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Title"/>
      </w:pPr>
      <w:r>
        <w:rPr/>
        <w:pict>
          <v:shape style="position:absolute;margin-left:125.641937pt;margin-top:24.186348pt;width:133.35pt;height:.1pt;mso-position-horizontal-relative:page;mso-position-vertical-relative:paragraph;z-index:-15728640;mso-wrap-distance-left:0;mso-wrap-distance-right:0" coordorigin="2513,484" coordsize="2667,0" path="m2513,484l5180,484e" filled="false" stroked="true" strokeweight=".48071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641928</wp:posOffset>
            </wp:positionH>
            <wp:positionV relativeFrom="paragraph">
              <wp:posOffset>-101871</wp:posOffset>
            </wp:positionV>
            <wp:extent cx="892586" cy="64713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586" cy="64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233170"/>
        </w:rPr>
        <w:t>Australian Government</w:t>
      </w:r>
    </w:p>
    <w:p>
      <w:pPr>
        <w:spacing w:before="30"/>
        <w:ind w:left="162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384680"/>
          <w:w w:val="105"/>
          <w:sz w:val="23"/>
        </w:rPr>
        <w:t>A</w:t>
      </w:r>
      <w:r>
        <w:rPr>
          <w:rFonts w:ascii="Times New Roman"/>
          <w:b/>
          <w:color w:val="0F1A60"/>
          <w:w w:val="105"/>
          <w:sz w:val="23"/>
        </w:rPr>
        <w:t>ustralia n </w:t>
      </w:r>
      <w:r>
        <w:rPr>
          <w:rFonts w:ascii="Times New Roman"/>
          <w:b/>
          <w:color w:val="384680"/>
          <w:w w:val="105"/>
          <w:sz w:val="23"/>
        </w:rPr>
        <w:t>C</w:t>
      </w:r>
      <w:r>
        <w:rPr>
          <w:rFonts w:ascii="Times New Roman"/>
          <w:b/>
          <w:color w:val="0F1A60"/>
          <w:w w:val="105"/>
          <w:sz w:val="23"/>
        </w:rPr>
        <w:t>u</w:t>
      </w:r>
      <w:r>
        <w:rPr>
          <w:rFonts w:ascii="Times New Roman"/>
          <w:b/>
          <w:color w:val="384680"/>
          <w:w w:val="105"/>
          <w:sz w:val="23"/>
        </w:rPr>
        <w:t>sto</w:t>
      </w:r>
      <w:r>
        <w:rPr>
          <w:rFonts w:ascii="Times New Roman"/>
          <w:b/>
          <w:color w:val="0F1A60"/>
          <w:w w:val="105"/>
          <w:sz w:val="23"/>
        </w:rPr>
        <w:t>ms </w:t>
      </w:r>
      <w:r>
        <w:rPr>
          <w:rFonts w:ascii="Times New Roman"/>
          <w:b/>
          <w:color w:val="233170"/>
          <w:w w:val="105"/>
          <w:sz w:val="23"/>
        </w:rPr>
        <w:t>and</w:t>
      </w:r>
    </w:p>
    <w:p>
      <w:pPr>
        <w:pStyle w:val="Heading1"/>
        <w:spacing w:before="25"/>
        <w:ind w:left="1626" w:right="0"/>
        <w:jc w:val="left"/>
        <w:rPr>
          <w:rFonts w:ascii="Times New Roman"/>
        </w:rPr>
      </w:pPr>
      <w:r>
        <w:rPr>
          <w:rFonts w:ascii="Times New Roman"/>
          <w:color w:val="0F1A60"/>
        </w:rPr>
        <w:t>Border </w:t>
      </w:r>
      <w:r>
        <w:rPr>
          <w:rFonts w:ascii="Times New Roman"/>
          <w:color w:val="233170"/>
        </w:rPr>
        <w:t>Protection 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spacing w:line="261" w:lineRule="auto" w:before="0" w:after="10"/>
        <w:ind w:left="784" w:right="181" w:firstLine="0"/>
        <w:jc w:val="center"/>
        <w:rPr>
          <w:b/>
          <w:sz w:val="26"/>
        </w:rPr>
      </w:pPr>
      <w:r>
        <w:rPr>
          <w:b/>
          <w:color w:val="050305"/>
          <w:w w:val="110"/>
          <w:sz w:val="26"/>
        </w:rPr>
        <w:t>AUSTRALIAN</w:t>
      </w:r>
      <w:r>
        <w:rPr>
          <w:b/>
          <w:color w:val="050305"/>
          <w:spacing w:val="-34"/>
          <w:w w:val="110"/>
          <w:sz w:val="26"/>
        </w:rPr>
        <w:t> </w:t>
      </w:r>
      <w:r>
        <w:rPr>
          <w:b/>
          <w:color w:val="050305"/>
          <w:w w:val="110"/>
          <w:sz w:val="26"/>
        </w:rPr>
        <w:t>CUSTOMS</w:t>
      </w:r>
      <w:r>
        <w:rPr>
          <w:b/>
          <w:color w:val="050305"/>
          <w:spacing w:val="-33"/>
          <w:w w:val="110"/>
          <w:sz w:val="26"/>
        </w:rPr>
        <w:t> </w:t>
      </w:r>
      <w:r>
        <w:rPr>
          <w:b/>
          <w:color w:val="050305"/>
          <w:w w:val="110"/>
          <w:sz w:val="26"/>
        </w:rPr>
        <w:t>AND</w:t>
      </w:r>
      <w:r>
        <w:rPr>
          <w:b/>
          <w:color w:val="050305"/>
          <w:spacing w:val="-41"/>
          <w:w w:val="110"/>
          <w:sz w:val="26"/>
        </w:rPr>
        <w:t> </w:t>
      </w:r>
      <w:r>
        <w:rPr>
          <w:b/>
          <w:color w:val="050305"/>
          <w:w w:val="110"/>
          <w:sz w:val="26"/>
        </w:rPr>
        <w:t>BORDER</w:t>
      </w:r>
      <w:r>
        <w:rPr>
          <w:b/>
          <w:color w:val="050305"/>
          <w:spacing w:val="-33"/>
          <w:w w:val="110"/>
          <w:sz w:val="26"/>
        </w:rPr>
        <w:t> </w:t>
      </w:r>
      <w:r>
        <w:rPr>
          <w:b/>
          <w:color w:val="050305"/>
          <w:w w:val="110"/>
          <w:sz w:val="26"/>
        </w:rPr>
        <w:t>PROTECTION</w:t>
      </w:r>
      <w:r>
        <w:rPr>
          <w:b/>
          <w:color w:val="050305"/>
          <w:spacing w:val="-34"/>
          <w:w w:val="110"/>
          <w:sz w:val="26"/>
        </w:rPr>
        <w:t> </w:t>
      </w:r>
      <w:r>
        <w:rPr>
          <w:b/>
          <w:color w:val="050305"/>
          <w:w w:val="110"/>
          <w:sz w:val="26"/>
        </w:rPr>
        <w:t>NOTICE 2011/35</w:t>
      </w:r>
    </w:p>
    <w:p>
      <w:pPr>
        <w:pStyle w:val="BodyText"/>
        <w:spacing w:line="20" w:lineRule="exact"/>
        <w:ind w:left="635" w:right="-29"/>
        <w:rPr>
          <w:sz w:val="2"/>
        </w:rPr>
      </w:pPr>
      <w:r>
        <w:rPr>
          <w:sz w:val="2"/>
        </w:rPr>
        <w:pict>
          <v:group style="width:431.85pt;height:.5pt;mso-position-horizontal-relative:char;mso-position-vertical-relative:line" coordorigin="0,0" coordsize="8637,10">
            <v:line style="position:absolute" from="0,5" to="8636,5" stroked="true" strokeweight=".48071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0"/>
      </w:pPr>
      <w:r>
        <w:rPr>
          <w:color w:val="050305"/>
          <w:w w:val="110"/>
        </w:rPr>
        <w:t>Application for Customs Broker Licence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4" w:lineRule="auto"/>
        <w:ind w:left="676" w:firstLine="7"/>
      </w:pPr>
      <w:r>
        <w:rPr>
          <w:color w:val="4B484F"/>
          <w:w w:val="110"/>
        </w:rPr>
        <w:t>The</w:t>
      </w:r>
      <w:r>
        <w:rPr>
          <w:color w:val="4B484F"/>
          <w:spacing w:val="-29"/>
          <w:w w:val="110"/>
        </w:rPr>
        <w:t> </w:t>
      </w:r>
      <w:r>
        <w:rPr>
          <w:color w:val="4B484F"/>
          <w:w w:val="110"/>
        </w:rPr>
        <w:t>following</w:t>
      </w:r>
      <w:r>
        <w:rPr>
          <w:color w:val="4B484F"/>
          <w:spacing w:val="-25"/>
          <w:w w:val="110"/>
        </w:rPr>
        <w:t> </w:t>
      </w:r>
      <w:r>
        <w:rPr>
          <w:color w:val="4B484F"/>
          <w:w w:val="110"/>
        </w:rPr>
        <w:t>persons</w:t>
      </w:r>
      <w:r>
        <w:rPr>
          <w:color w:val="4B484F"/>
          <w:spacing w:val="-18"/>
          <w:w w:val="110"/>
        </w:rPr>
        <w:t> </w:t>
      </w:r>
      <w:r>
        <w:rPr>
          <w:color w:val="4B484F"/>
          <w:w w:val="110"/>
        </w:rPr>
        <w:t>have</w:t>
      </w:r>
      <w:r>
        <w:rPr>
          <w:color w:val="4B484F"/>
          <w:spacing w:val="-23"/>
          <w:w w:val="110"/>
        </w:rPr>
        <w:t> </w:t>
      </w:r>
      <w:r>
        <w:rPr>
          <w:color w:val="4B484F"/>
          <w:w w:val="110"/>
        </w:rPr>
        <w:t>each</w:t>
      </w:r>
      <w:r>
        <w:rPr>
          <w:color w:val="4B484F"/>
          <w:spacing w:val="-27"/>
          <w:w w:val="110"/>
        </w:rPr>
        <w:t> </w:t>
      </w:r>
      <w:r>
        <w:rPr>
          <w:color w:val="4B484F"/>
          <w:spacing w:val="-4"/>
          <w:w w:val="110"/>
        </w:rPr>
        <w:t>appl</w:t>
      </w:r>
      <w:r>
        <w:rPr>
          <w:color w:val="050305"/>
          <w:spacing w:val="-4"/>
          <w:w w:val="110"/>
        </w:rPr>
        <w:t>i</w:t>
      </w:r>
      <w:r>
        <w:rPr>
          <w:color w:val="4B484F"/>
          <w:spacing w:val="-4"/>
          <w:w w:val="110"/>
        </w:rPr>
        <w:t>ed</w:t>
      </w:r>
      <w:r>
        <w:rPr>
          <w:color w:val="4B484F"/>
          <w:spacing w:val="-20"/>
          <w:w w:val="110"/>
        </w:rPr>
        <w:t> </w:t>
      </w:r>
      <w:r>
        <w:rPr>
          <w:color w:val="4B484F"/>
          <w:w w:val="110"/>
        </w:rPr>
        <w:t>to</w:t>
      </w:r>
      <w:r>
        <w:rPr>
          <w:color w:val="4B484F"/>
          <w:spacing w:val="-23"/>
          <w:w w:val="110"/>
        </w:rPr>
        <w:t> </w:t>
      </w:r>
      <w:r>
        <w:rPr>
          <w:color w:val="4B484F"/>
          <w:w w:val="110"/>
        </w:rPr>
        <w:t>the</w:t>
      </w:r>
      <w:r>
        <w:rPr>
          <w:color w:val="4B484F"/>
          <w:spacing w:val="-28"/>
          <w:w w:val="110"/>
        </w:rPr>
        <w:t> </w:t>
      </w:r>
      <w:r>
        <w:rPr>
          <w:color w:val="343138"/>
          <w:spacing w:val="-3"/>
          <w:w w:val="110"/>
        </w:rPr>
        <w:t>Ch</w:t>
      </w:r>
      <w:r>
        <w:rPr>
          <w:color w:val="5D5B62"/>
          <w:spacing w:val="-3"/>
          <w:w w:val="110"/>
        </w:rPr>
        <w:t>ie</w:t>
      </w:r>
      <w:r>
        <w:rPr>
          <w:color w:val="343138"/>
          <w:spacing w:val="-3"/>
          <w:w w:val="110"/>
        </w:rPr>
        <w:t>f</w:t>
      </w:r>
      <w:r>
        <w:rPr>
          <w:color w:val="343138"/>
          <w:spacing w:val="-20"/>
          <w:w w:val="110"/>
        </w:rPr>
        <w:t> </w:t>
      </w:r>
      <w:r>
        <w:rPr>
          <w:color w:val="4B484F"/>
          <w:w w:val="110"/>
        </w:rPr>
        <w:t>Executive</w:t>
      </w:r>
      <w:r>
        <w:rPr>
          <w:color w:val="4B484F"/>
          <w:spacing w:val="-24"/>
          <w:w w:val="110"/>
        </w:rPr>
        <w:t> </w:t>
      </w:r>
      <w:r>
        <w:rPr>
          <w:color w:val="4B484F"/>
          <w:w w:val="110"/>
        </w:rPr>
        <w:t>Officer</w:t>
      </w:r>
      <w:r>
        <w:rPr>
          <w:color w:val="4B484F"/>
          <w:spacing w:val="-18"/>
          <w:w w:val="110"/>
        </w:rPr>
        <w:t> </w:t>
      </w:r>
      <w:r>
        <w:rPr>
          <w:color w:val="5D5B62"/>
          <w:w w:val="110"/>
        </w:rPr>
        <w:t>for</w:t>
      </w:r>
      <w:r>
        <w:rPr>
          <w:color w:val="5D5B62"/>
          <w:spacing w:val="-24"/>
          <w:w w:val="110"/>
        </w:rPr>
        <w:t> </w:t>
      </w:r>
      <w:r>
        <w:rPr>
          <w:color w:val="5D5B62"/>
          <w:w w:val="110"/>
        </w:rPr>
        <w:t>a</w:t>
      </w:r>
      <w:r>
        <w:rPr>
          <w:color w:val="5D5B62"/>
          <w:spacing w:val="-20"/>
          <w:w w:val="110"/>
        </w:rPr>
        <w:t> </w:t>
      </w:r>
      <w:r>
        <w:rPr>
          <w:color w:val="5D5B62"/>
          <w:w w:val="110"/>
        </w:rPr>
        <w:t>Customs</w:t>
      </w:r>
      <w:r>
        <w:rPr>
          <w:color w:val="5D5B62"/>
          <w:spacing w:val="-20"/>
          <w:w w:val="110"/>
        </w:rPr>
        <w:t> </w:t>
      </w:r>
      <w:r>
        <w:rPr>
          <w:color w:val="5D5B62"/>
          <w:w w:val="110"/>
        </w:rPr>
        <w:t>broker licence</w:t>
      </w:r>
      <w:r>
        <w:rPr>
          <w:color w:val="83838C"/>
          <w:w w:val="110"/>
        </w:rPr>
        <w:t>.</w:t>
      </w:r>
    </w:p>
    <w:p>
      <w:pPr>
        <w:pStyle w:val="BodyText"/>
        <w:spacing w:before="10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319687pt;margin-top:10.770251pt;width:217.15pt;height:70.2pt;mso-position-horizontal-relative:page;mso-position-vertical-relative:paragraph;z-index:-15727616;mso-wrap-distance-left:0;mso-wrap-distance-right:0" type="#_x0000_t202" filled="false" stroked="true" strokeweight=".481387pt" strokecolor="#000000">
            <v:textbox inset="0,0,0,0">
              <w:txbxContent>
                <w:p>
                  <w:pPr>
                    <w:spacing w:before="9"/>
                    <w:ind w:left="107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50305"/>
                      <w:w w:val="105"/>
                      <w:sz w:val="19"/>
                      <w:u w:val="thick" w:color="050305"/>
                    </w:rPr>
                    <w:t>INDIVIDUALS</w:t>
                  </w:r>
                </w:p>
                <w:p>
                  <w:pPr>
                    <w:pStyle w:val="BodyText"/>
                    <w:spacing w:before="11"/>
                    <w:rPr>
                      <w:b/>
                      <w:sz w:val="21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06" w:right="1954" w:hanging="2"/>
                  </w:pPr>
                  <w:r>
                    <w:rPr>
                      <w:color w:val="4B484F"/>
                      <w:w w:val="110"/>
                    </w:rPr>
                    <w:t>FARRUGIA</w:t>
                  </w:r>
                  <w:r>
                    <w:rPr>
                      <w:color w:val="83838C"/>
                      <w:w w:val="110"/>
                    </w:rPr>
                    <w:t>, </w:t>
                  </w:r>
                  <w:r>
                    <w:rPr>
                      <w:color w:val="4B484F"/>
                      <w:w w:val="110"/>
                    </w:rPr>
                    <w:t>Jay </w:t>
                  </w:r>
                  <w:r>
                    <w:rPr>
                      <w:color w:val="343138"/>
                      <w:w w:val="110"/>
                    </w:rPr>
                    <w:t>Pa</w:t>
                  </w:r>
                  <w:r>
                    <w:rPr>
                      <w:color w:val="5D5B62"/>
                      <w:w w:val="110"/>
                    </w:rPr>
                    <w:t>ul </w:t>
                  </w:r>
                  <w:r>
                    <w:rPr>
                      <w:color w:val="4B484F"/>
                      <w:w w:val="110"/>
                    </w:rPr>
                    <w:t>LIANG</w:t>
                  </w:r>
                  <w:r>
                    <w:rPr>
                      <w:color w:val="83838C"/>
                      <w:w w:val="110"/>
                    </w:rPr>
                    <w:t>, </w:t>
                  </w:r>
                  <w:r>
                    <w:rPr>
                      <w:color w:val="4B484F"/>
                      <w:w w:val="110"/>
                    </w:rPr>
                    <w:t>Qingyan (Frank)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42" w:lineRule="auto" w:before="95"/>
        <w:ind w:left="662" w:firstLine="7"/>
      </w:pPr>
      <w:r>
        <w:rPr>
          <w:color w:val="4B484F"/>
          <w:w w:val="105"/>
        </w:rPr>
        <w:t>Any persons wishing </w:t>
      </w:r>
      <w:r>
        <w:rPr>
          <w:color w:val="343138"/>
          <w:w w:val="105"/>
        </w:rPr>
        <w:t>t</w:t>
      </w:r>
      <w:r>
        <w:rPr>
          <w:color w:val="5D5B62"/>
          <w:w w:val="105"/>
        </w:rPr>
        <w:t>o make </w:t>
      </w:r>
      <w:r>
        <w:rPr>
          <w:color w:val="4B484F"/>
          <w:w w:val="105"/>
        </w:rPr>
        <w:t>written representation </w:t>
      </w:r>
      <w:r>
        <w:rPr>
          <w:color w:val="5D5B62"/>
          <w:w w:val="105"/>
        </w:rPr>
        <w:t>in </w:t>
      </w:r>
      <w:r>
        <w:rPr>
          <w:color w:val="4B484F"/>
          <w:w w:val="105"/>
        </w:rPr>
        <w:t>respect </w:t>
      </w:r>
      <w:r>
        <w:rPr>
          <w:color w:val="5D5B62"/>
          <w:w w:val="105"/>
        </w:rPr>
        <w:t>of </w:t>
      </w:r>
      <w:r>
        <w:rPr>
          <w:color w:val="4B484F"/>
          <w:w w:val="105"/>
        </w:rPr>
        <w:t>these </w:t>
      </w:r>
      <w:r>
        <w:rPr>
          <w:color w:val="5D5B62"/>
          <w:w w:val="105"/>
        </w:rPr>
        <w:t>applications </w:t>
      </w:r>
      <w:r>
        <w:rPr>
          <w:color w:val="706E75"/>
          <w:w w:val="105"/>
        </w:rPr>
        <w:t>should </w:t>
      </w:r>
      <w:r>
        <w:rPr>
          <w:color w:val="5D5B62"/>
          <w:w w:val="105"/>
        </w:rPr>
        <w:t>address </w:t>
      </w:r>
      <w:r>
        <w:rPr>
          <w:color w:val="4B484F"/>
          <w:w w:val="105"/>
        </w:rPr>
        <w:t>the </w:t>
      </w:r>
      <w:r>
        <w:rPr>
          <w:color w:val="5D5B62"/>
          <w:w w:val="105"/>
        </w:rPr>
        <w:t>correspondence </w:t>
      </w:r>
      <w:r>
        <w:rPr>
          <w:color w:val="4B484F"/>
          <w:w w:val="105"/>
        </w:rPr>
        <w:t>by 19 September 2011 </w:t>
      </w:r>
      <w:r>
        <w:rPr>
          <w:color w:val="343138"/>
          <w:w w:val="105"/>
        </w:rPr>
        <w:t>to</w:t>
      </w:r>
      <w:r>
        <w:rPr>
          <w:color w:val="83838C"/>
          <w:w w:val="105"/>
        </w:rPr>
        <w:t>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700"/>
          <w:pgMar w:top="1080" w:bottom="280" w:left="900" w:right="1680"/>
        </w:sectPr>
      </w:pPr>
    </w:p>
    <w:p>
      <w:pPr>
        <w:pStyle w:val="BodyText"/>
        <w:spacing w:before="94"/>
        <w:ind w:left="665"/>
      </w:pPr>
      <w:r>
        <w:rPr>
          <w:color w:val="4B484F"/>
          <w:w w:val="105"/>
        </w:rPr>
        <w:t>Broker Licensing</w:t>
      </w:r>
    </w:p>
    <w:p>
      <w:pPr>
        <w:pStyle w:val="BodyText"/>
        <w:spacing w:line="242" w:lineRule="auto" w:before="12"/>
        <w:ind w:left="661" w:firstLine="8"/>
      </w:pPr>
      <w:r>
        <w:rPr>
          <w:color w:val="4B484F"/>
          <w:w w:val="105"/>
        </w:rPr>
        <w:t>Australian </w:t>
      </w:r>
      <w:r>
        <w:rPr>
          <w:color w:val="5D5B62"/>
          <w:w w:val="105"/>
        </w:rPr>
        <w:t>Customs </w:t>
      </w:r>
      <w:r>
        <w:rPr>
          <w:color w:val="4B484F"/>
          <w:w w:val="105"/>
        </w:rPr>
        <w:t>Serv</w:t>
      </w:r>
      <w:r>
        <w:rPr>
          <w:color w:val="706E75"/>
          <w:w w:val="105"/>
        </w:rPr>
        <w:t>ice </w:t>
      </w:r>
      <w:r>
        <w:rPr>
          <w:color w:val="4B484F"/>
          <w:w w:val="105"/>
        </w:rPr>
        <w:t>5 Constitut</w:t>
      </w:r>
      <w:r>
        <w:rPr>
          <w:color w:val="706E75"/>
          <w:w w:val="105"/>
        </w:rPr>
        <w:t>ion </w:t>
      </w:r>
      <w:r>
        <w:rPr>
          <w:color w:val="4B484F"/>
          <w:w w:val="105"/>
        </w:rPr>
        <w:t>Avenue</w:t>
      </w:r>
    </w:p>
    <w:p>
      <w:pPr>
        <w:pStyle w:val="BodyText"/>
        <w:spacing w:before="11"/>
        <w:ind w:left="659"/>
      </w:pPr>
      <w:r>
        <w:rPr>
          <w:color w:val="4B484F"/>
          <w:w w:val="105"/>
        </w:rPr>
        <w:t>CANBERRA ACT 2601</w:t>
      </w:r>
    </w:p>
    <w:p>
      <w:pPr>
        <w:pStyle w:val="BodyText"/>
        <w:spacing w:before="4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659" w:right="268"/>
        <w:jc w:val="center"/>
      </w:pPr>
      <w:r>
        <w:rPr>
          <w:color w:val="4B484F"/>
          <w:w w:val="105"/>
        </w:rPr>
        <w:t>Or </w:t>
      </w:r>
      <w:r>
        <w:rPr>
          <w:color w:val="5D5B62"/>
          <w:w w:val="105"/>
        </w:rPr>
        <w:t>email</w:t>
      </w:r>
      <w:r>
        <w:rPr>
          <w:color w:val="83838C"/>
          <w:w w:val="105"/>
        </w:rPr>
        <w:t>: </w:t>
      </w:r>
      <w:hyperlink r:id="rId6">
        <w:r>
          <w:rPr>
            <w:color w:val="727EBC"/>
            <w:w w:val="105"/>
            <w:u w:val="thick" w:color="727EBC"/>
          </w:rPr>
          <w:t>brokers.licensing@customs</w:t>
        </w:r>
        <w:r>
          <w:rPr>
            <w:color w:val="97A5D1"/>
            <w:w w:val="105"/>
            <w:u w:val="thick" w:color="727EBC"/>
          </w:rPr>
          <w:t>.</w:t>
        </w:r>
        <w:r>
          <w:rPr>
            <w:color w:val="727EBC"/>
            <w:w w:val="105"/>
            <w:u w:val="thick" w:color="727EBC"/>
          </w:rPr>
          <w:t>gov</w:t>
        </w:r>
        <w:r>
          <w:rPr>
            <w:color w:val="97A5D1"/>
            <w:w w:val="105"/>
            <w:u w:val="thick" w:color="727EBC"/>
          </w:rPr>
          <w:t>.</w:t>
        </w:r>
        <w:r>
          <w:rPr>
            <w:color w:val="727EBC"/>
            <w:w w:val="105"/>
            <w:u w:val="thick" w:color="727EBC"/>
          </w:rPr>
          <w:t>au</w:t>
        </w:r>
      </w:hyperlink>
    </w:p>
    <w:p>
      <w:pPr>
        <w:spacing w:after="0"/>
        <w:jc w:val="center"/>
        <w:sectPr>
          <w:type w:val="continuous"/>
          <w:pgSz w:w="11900" w:h="16700"/>
          <w:pgMar w:top="1080" w:bottom="280" w:left="900" w:right="1680"/>
          <w:cols w:num="2" w:equalWidth="0">
            <w:col w:w="3187" w:space="1204"/>
            <w:col w:w="492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764992" from="7.220801pt,137.483444pt" to="580.552406pt,137.483444pt" stroked="true" strokeweight="6.729959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4" w:lineRule="auto"/>
        <w:ind w:left="652" w:right="88" w:firstLine="1"/>
      </w:pPr>
      <w:r>
        <w:rPr>
          <w:color w:val="4B484F"/>
          <w:w w:val="110"/>
        </w:rPr>
        <w:t>Pr</w:t>
      </w:r>
      <w:r>
        <w:rPr>
          <w:color w:val="706E75"/>
          <w:w w:val="110"/>
        </w:rPr>
        <w:t>inci</w:t>
      </w:r>
      <w:r>
        <w:rPr>
          <w:color w:val="4B484F"/>
          <w:w w:val="110"/>
        </w:rPr>
        <w:t>ples </w:t>
      </w:r>
      <w:r>
        <w:rPr>
          <w:color w:val="5D5B62"/>
          <w:w w:val="110"/>
        </w:rPr>
        <w:t>of procedural </w:t>
      </w:r>
      <w:r>
        <w:rPr>
          <w:color w:val="4B484F"/>
          <w:w w:val="110"/>
        </w:rPr>
        <w:t>fairness </w:t>
      </w:r>
      <w:r>
        <w:rPr>
          <w:color w:val="5D5B62"/>
          <w:w w:val="110"/>
        </w:rPr>
        <w:t>in </w:t>
      </w:r>
      <w:r>
        <w:rPr>
          <w:color w:val="4B484F"/>
          <w:w w:val="110"/>
        </w:rPr>
        <w:t>respect of </w:t>
      </w:r>
      <w:r>
        <w:rPr>
          <w:color w:val="5D5B62"/>
          <w:w w:val="110"/>
        </w:rPr>
        <w:t>information that is </w:t>
      </w:r>
      <w:r>
        <w:rPr>
          <w:color w:val="4B484F"/>
          <w:w w:val="110"/>
        </w:rPr>
        <w:t>potentially </w:t>
      </w:r>
      <w:r>
        <w:rPr>
          <w:color w:val="5D5B62"/>
          <w:w w:val="110"/>
        </w:rPr>
        <w:t>adverse </w:t>
      </w:r>
      <w:r>
        <w:rPr>
          <w:color w:val="4B484F"/>
          <w:w w:val="110"/>
        </w:rPr>
        <w:t>to </w:t>
      </w:r>
      <w:r>
        <w:rPr>
          <w:color w:val="5D5B62"/>
          <w:w w:val="110"/>
        </w:rPr>
        <w:t>the </w:t>
      </w:r>
      <w:r>
        <w:rPr>
          <w:color w:val="4B484F"/>
          <w:w w:val="110"/>
        </w:rPr>
        <w:t>applicant</w:t>
      </w:r>
      <w:r>
        <w:rPr>
          <w:color w:val="4B484F"/>
          <w:spacing w:val="-26"/>
          <w:w w:val="110"/>
        </w:rPr>
        <w:t> </w:t>
      </w:r>
      <w:r>
        <w:rPr>
          <w:color w:val="5D5B62"/>
          <w:w w:val="110"/>
        </w:rPr>
        <w:t>will</w:t>
      </w:r>
      <w:r>
        <w:rPr>
          <w:color w:val="5D5B62"/>
          <w:spacing w:val="-27"/>
          <w:w w:val="110"/>
        </w:rPr>
        <w:t> </w:t>
      </w:r>
      <w:r>
        <w:rPr>
          <w:color w:val="4B484F"/>
          <w:w w:val="110"/>
        </w:rPr>
        <w:t>be</w:t>
      </w:r>
      <w:r>
        <w:rPr>
          <w:color w:val="4B484F"/>
          <w:spacing w:val="-22"/>
          <w:w w:val="110"/>
        </w:rPr>
        <w:t> </w:t>
      </w:r>
      <w:r>
        <w:rPr>
          <w:color w:val="4B484F"/>
          <w:w w:val="110"/>
        </w:rPr>
        <w:t>applied</w:t>
      </w:r>
      <w:r>
        <w:rPr>
          <w:color w:val="4B484F"/>
          <w:spacing w:val="-28"/>
          <w:w w:val="110"/>
        </w:rPr>
        <w:t> </w:t>
      </w:r>
      <w:r>
        <w:rPr>
          <w:color w:val="5D5B62"/>
          <w:w w:val="110"/>
        </w:rPr>
        <w:t>and</w:t>
      </w:r>
      <w:r>
        <w:rPr>
          <w:color w:val="5D5B62"/>
          <w:spacing w:val="-25"/>
          <w:w w:val="110"/>
        </w:rPr>
        <w:t> </w:t>
      </w:r>
      <w:r>
        <w:rPr>
          <w:color w:val="706E75"/>
          <w:spacing w:val="-3"/>
          <w:w w:val="110"/>
        </w:rPr>
        <w:t>i</w:t>
      </w:r>
      <w:r>
        <w:rPr>
          <w:color w:val="4B484F"/>
          <w:spacing w:val="-3"/>
          <w:w w:val="110"/>
        </w:rPr>
        <w:t>f</w:t>
      </w:r>
      <w:r>
        <w:rPr>
          <w:color w:val="4B484F"/>
          <w:spacing w:val="-20"/>
          <w:w w:val="110"/>
        </w:rPr>
        <w:t> </w:t>
      </w:r>
      <w:r>
        <w:rPr>
          <w:color w:val="5D5B62"/>
          <w:w w:val="110"/>
        </w:rPr>
        <w:t>information</w:t>
      </w:r>
      <w:r>
        <w:rPr>
          <w:color w:val="5D5B62"/>
          <w:spacing w:val="-24"/>
          <w:w w:val="110"/>
        </w:rPr>
        <w:t> </w:t>
      </w:r>
      <w:r>
        <w:rPr>
          <w:color w:val="5D5B62"/>
          <w:w w:val="110"/>
        </w:rPr>
        <w:t>is</w:t>
      </w:r>
      <w:r>
        <w:rPr>
          <w:color w:val="5D5B62"/>
          <w:spacing w:val="-21"/>
          <w:w w:val="110"/>
        </w:rPr>
        <w:t> </w:t>
      </w:r>
      <w:r>
        <w:rPr>
          <w:color w:val="5D5B62"/>
          <w:w w:val="110"/>
        </w:rPr>
        <w:t>received</w:t>
      </w:r>
      <w:r>
        <w:rPr>
          <w:color w:val="5D5B62"/>
          <w:spacing w:val="-14"/>
          <w:w w:val="110"/>
        </w:rPr>
        <w:t> </w:t>
      </w:r>
      <w:r>
        <w:rPr>
          <w:color w:val="4B484F"/>
          <w:w w:val="110"/>
        </w:rPr>
        <w:t>that</w:t>
      </w:r>
      <w:r>
        <w:rPr>
          <w:color w:val="4B484F"/>
          <w:spacing w:val="-32"/>
          <w:w w:val="110"/>
        </w:rPr>
        <w:t> </w:t>
      </w:r>
      <w:r>
        <w:rPr>
          <w:color w:val="5D5B62"/>
          <w:w w:val="110"/>
        </w:rPr>
        <w:t>is</w:t>
      </w:r>
      <w:r>
        <w:rPr>
          <w:color w:val="5D5B62"/>
          <w:spacing w:val="-17"/>
          <w:w w:val="110"/>
        </w:rPr>
        <w:t> </w:t>
      </w:r>
      <w:r>
        <w:rPr>
          <w:color w:val="5D5B62"/>
          <w:w w:val="110"/>
        </w:rPr>
        <w:t>considered</w:t>
      </w:r>
      <w:r>
        <w:rPr>
          <w:color w:val="5D5B62"/>
          <w:spacing w:val="-24"/>
          <w:w w:val="110"/>
        </w:rPr>
        <w:t> </w:t>
      </w:r>
      <w:r>
        <w:rPr>
          <w:color w:val="706E75"/>
          <w:w w:val="110"/>
        </w:rPr>
        <w:t>credi</w:t>
      </w:r>
      <w:r>
        <w:rPr>
          <w:color w:val="4B484F"/>
          <w:w w:val="110"/>
        </w:rPr>
        <w:t>ble</w:t>
      </w:r>
      <w:r>
        <w:rPr>
          <w:color w:val="83838C"/>
          <w:w w:val="110"/>
        </w:rPr>
        <w:t>,</w:t>
      </w:r>
      <w:r>
        <w:rPr>
          <w:color w:val="83838C"/>
          <w:spacing w:val="-23"/>
          <w:w w:val="110"/>
        </w:rPr>
        <w:t> </w:t>
      </w:r>
      <w:r>
        <w:rPr>
          <w:color w:val="4B484F"/>
          <w:w w:val="110"/>
        </w:rPr>
        <w:t>relevant</w:t>
      </w:r>
      <w:r>
        <w:rPr>
          <w:color w:val="4B484F"/>
          <w:spacing w:val="-29"/>
          <w:w w:val="110"/>
        </w:rPr>
        <w:t> </w:t>
      </w:r>
      <w:r>
        <w:rPr>
          <w:color w:val="5D5B62"/>
          <w:w w:val="110"/>
        </w:rPr>
        <w:t>and significant</w:t>
      </w:r>
      <w:r>
        <w:rPr>
          <w:color w:val="9C9CA5"/>
          <w:w w:val="110"/>
        </w:rPr>
        <w:t>,</w:t>
      </w:r>
      <w:r>
        <w:rPr>
          <w:color w:val="9C9CA5"/>
          <w:spacing w:val="-14"/>
          <w:w w:val="110"/>
        </w:rPr>
        <w:t> </w:t>
      </w:r>
      <w:r>
        <w:rPr>
          <w:color w:val="4B484F"/>
          <w:w w:val="110"/>
        </w:rPr>
        <w:t>the</w:t>
      </w:r>
      <w:r>
        <w:rPr>
          <w:color w:val="4B484F"/>
          <w:spacing w:val="-24"/>
          <w:w w:val="110"/>
        </w:rPr>
        <w:t> </w:t>
      </w:r>
      <w:r>
        <w:rPr>
          <w:color w:val="5D5B62"/>
          <w:w w:val="110"/>
        </w:rPr>
        <w:t>applicant</w:t>
      </w:r>
      <w:r>
        <w:rPr>
          <w:color w:val="5D5B62"/>
          <w:spacing w:val="-24"/>
          <w:w w:val="110"/>
        </w:rPr>
        <w:t> </w:t>
      </w:r>
      <w:r>
        <w:rPr>
          <w:color w:val="4B484F"/>
          <w:w w:val="110"/>
        </w:rPr>
        <w:t>will</w:t>
      </w:r>
      <w:r>
        <w:rPr>
          <w:color w:val="4B484F"/>
          <w:spacing w:val="-24"/>
          <w:w w:val="110"/>
        </w:rPr>
        <w:t> </w:t>
      </w:r>
      <w:r>
        <w:rPr>
          <w:color w:val="4B484F"/>
          <w:w w:val="110"/>
        </w:rPr>
        <w:t>be</w:t>
      </w:r>
      <w:r>
        <w:rPr>
          <w:color w:val="4B484F"/>
          <w:spacing w:val="-23"/>
          <w:w w:val="110"/>
        </w:rPr>
        <w:t> </w:t>
      </w:r>
      <w:r>
        <w:rPr>
          <w:color w:val="5D5B62"/>
          <w:w w:val="110"/>
        </w:rPr>
        <w:t>made</w:t>
      </w:r>
      <w:r>
        <w:rPr>
          <w:color w:val="5D5B62"/>
          <w:spacing w:val="-30"/>
          <w:w w:val="110"/>
        </w:rPr>
        <w:t> </w:t>
      </w:r>
      <w:r>
        <w:rPr>
          <w:color w:val="4B484F"/>
          <w:w w:val="110"/>
        </w:rPr>
        <w:t>aware</w:t>
      </w:r>
      <w:r>
        <w:rPr>
          <w:color w:val="4B484F"/>
          <w:spacing w:val="-20"/>
          <w:w w:val="110"/>
        </w:rPr>
        <w:t> </w:t>
      </w:r>
      <w:r>
        <w:rPr>
          <w:color w:val="5D5B62"/>
          <w:w w:val="110"/>
        </w:rPr>
        <w:t>of</w:t>
      </w:r>
      <w:r>
        <w:rPr>
          <w:color w:val="5D5B62"/>
          <w:spacing w:val="-9"/>
          <w:w w:val="110"/>
        </w:rPr>
        <w:t> </w:t>
      </w:r>
      <w:r>
        <w:rPr>
          <w:color w:val="4B484F"/>
          <w:w w:val="110"/>
        </w:rPr>
        <w:t>the</w:t>
      </w:r>
      <w:r>
        <w:rPr>
          <w:color w:val="4B484F"/>
          <w:spacing w:val="-23"/>
          <w:w w:val="110"/>
        </w:rPr>
        <w:t> </w:t>
      </w:r>
      <w:r>
        <w:rPr>
          <w:color w:val="4B484F"/>
          <w:w w:val="110"/>
        </w:rPr>
        <w:t>substance</w:t>
      </w:r>
      <w:r>
        <w:rPr>
          <w:color w:val="4B484F"/>
          <w:spacing w:val="-15"/>
          <w:w w:val="110"/>
        </w:rPr>
        <w:t> </w:t>
      </w:r>
      <w:r>
        <w:rPr>
          <w:color w:val="4B484F"/>
          <w:w w:val="110"/>
        </w:rPr>
        <w:t>of</w:t>
      </w:r>
      <w:r>
        <w:rPr>
          <w:color w:val="4B484F"/>
          <w:spacing w:val="-8"/>
          <w:w w:val="110"/>
        </w:rPr>
        <w:t> </w:t>
      </w:r>
      <w:r>
        <w:rPr>
          <w:color w:val="4B484F"/>
          <w:w w:val="110"/>
        </w:rPr>
        <w:t>the</w:t>
      </w:r>
      <w:r>
        <w:rPr>
          <w:color w:val="4B484F"/>
          <w:spacing w:val="-28"/>
          <w:w w:val="110"/>
        </w:rPr>
        <w:t> </w:t>
      </w:r>
      <w:r>
        <w:rPr>
          <w:color w:val="4B484F"/>
          <w:w w:val="110"/>
        </w:rPr>
        <w:t>representation</w:t>
      </w:r>
      <w:r>
        <w:rPr>
          <w:color w:val="4B484F"/>
          <w:spacing w:val="-37"/>
          <w:w w:val="110"/>
        </w:rPr>
        <w:t> </w:t>
      </w:r>
      <w:r>
        <w:rPr>
          <w:color w:val="5D5B62"/>
          <w:w w:val="110"/>
        </w:rPr>
        <w:t>and</w:t>
      </w:r>
      <w:r>
        <w:rPr>
          <w:color w:val="5D5B62"/>
          <w:spacing w:val="-21"/>
          <w:w w:val="110"/>
        </w:rPr>
        <w:t> </w:t>
      </w:r>
      <w:r>
        <w:rPr>
          <w:color w:val="5D5B62"/>
          <w:w w:val="110"/>
        </w:rPr>
        <w:t>given </w:t>
      </w:r>
      <w:r>
        <w:rPr>
          <w:color w:val="4B484F"/>
          <w:w w:val="110"/>
        </w:rPr>
        <w:t>the</w:t>
      </w:r>
      <w:r>
        <w:rPr>
          <w:color w:val="4B484F"/>
          <w:spacing w:val="-10"/>
          <w:w w:val="110"/>
        </w:rPr>
        <w:t> </w:t>
      </w:r>
      <w:r>
        <w:rPr>
          <w:color w:val="4B484F"/>
          <w:spacing w:val="-5"/>
          <w:w w:val="110"/>
        </w:rPr>
        <w:t>opportun</w:t>
      </w:r>
      <w:r>
        <w:rPr>
          <w:color w:val="706E75"/>
          <w:spacing w:val="-5"/>
          <w:w w:val="110"/>
        </w:rPr>
        <w:t>it</w:t>
      </w:r>
      <w:r>
        <w:rPr>
          <w:color w:val="4B484F"/>
          <w:spacing w:val="-5"/>
          <w:w w:val="110"/>
        </w:rPr>
        <w:t>y</w:t>
      </w:r>
      <w:r>
        <w:rPr>
          <w:color w:val="4B484F"/>
          <w:spacing w:val="-11"/>
          <w:w w:val="110"/>
        </w:rPr>
        <w:t> </w:t>
      </w:r>
      <w:r>
        <w:rPr>
          <w:color w:val="4B484F"/>
          <w:w w:val="110"/>
        </w:rPr>
        <w:t>to</w:t>
      </w:r>
      <w:r>
        <w:rPr>
          <w:color w:val="4B484F"/>
          <w:spacing w:val="-13"/>
          <w:w w:val="110"/>
        </w:rPr>
        <w:t> </w:t>
      </w:r>
      <w:r>
        <w:rPr>
          <w:color w:val="4B484F"/>
          <w:w w:val="110"/>
        </w:rPr>
        <w:t>respond to</w:t>
      </w:r>
      <w:r>
        <w:rPr>
          <w:color w:val="4B484F"/>
          <w:spacing w:val="-5"/>
          <w:w w:val="110"/>
        </w:rPr>
        <w:t> </w:t>
      </w:r>
      <w:r>
        <w:rPr>
          <w:color w:val="4B484F"/>
          <w:w w:val="110"/>
        </w:rPr>
        <w:t>the</w:t>
      </w:r>
      <w:r>
        <w:rPr>
          <w:color w:val="4B484F"/>
          <w:spacing w:val="-17"/>
          <w:w w:val="110"/>
        </w:rPr>
        <w:t> </w:t>
      </w:r>
      <w:r>
        <w:rPr>
          <w:color w:val="4B484F"/>
          <w:spacing w:val="-3"/>
          <w:w w:val="110"/>
        </w:rPr>
        <w:t>representation</w:t>
      </w:r>
      <w:r>
        <w:rPr>
          <w:color w:val="706E75"/>
          <w:spacing w:val="-3"/>
          <w:w w:val="110"/>
        </w:rPr>
        <w:t>.</w:t>
      </w:r>
    </w:p>
    <w:p>
      <w:pPr>
        <w:pStyle w:val="BodyText"/>
        <w:spacing w:line="254" w:lineRule="auto" w:before="112"/>
        <w:ind w:left="650" w:firstLine="9"/>
      </w:pPr>
      <w:r>
        <w:rPr>
          <w:color w:val="4B484F"/>
          <w:w w:val="105"/>
        </w:rPr>
        <w:t>Applicants will not be provided with a copy of the communication and detai</w:t>
      </w:r>
      <w:r>
        <w:rPr>
          <w:color w:val="1A1518"/>
          <w:w w:val="105"/>
        </w:rPr>
        <w:t>l</w:t>
      </w:r>
      <w:r>
        <w:rPr>
          <w:color w:val="5D5B62"/>
          <w:w w:val="105"/>
        </w:rPr>
        <w:t>s </w:t>
      </w:r>
      <w:r>
        <w:rPr>
          <w:color w:val="4B484F"/>
          <w:w w:val="105"/>
        </w:rPr>
        <w:t>of its author unless Customs </w:t>
      </w:r>
      <w:r>
        <w:rPr>
          <w:color w:val="343138"/>
          <w:w w:val="105"/>
        </w:rPr>
        <w:t>i</w:t>
      </w:r>
      <w:r>
        <w:rPr>
          <w:color w:val="5D5B62"/>
          <w:w w:val="105"/>
        </w:rPr>
        <w:t>s authorised </w:t>
      </w:r>
      <w:r>
        <w:rPr>
          <w:color w:val="4B484F"/>
          <w:w w:val="105"/>
        </w:rPr>
        <w:t>by </w:t>
      </w:r>
      <w:r>
        <w:rPr>
          <w:color w:val="343138"/>
          <w:w w:val="105"/>
        </w:rPr>
        <w:t>the </w:t>
      </w:r>
      <w:r>
        <w:rPr>
          <w:color w:val="4B484F"/>
          <w:w w:val="105"/>
        </w:rPr>
        <w:t>author to fully disclose the representation</w:t>
      </w:r>
      <w:r>
        <w:rPr>
          <w:color w:val="83838C"/>
          <w:w w:val="105"/>
        </w:rPr>
        <w:t>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923154</wp:posOffset>
            </wp:positionH>
            <wp:positionV relativeFrom="paragraph">
              <wp:posOffset>106087</wp:posOffset>
            </wp:positionV>
            <wp:extent cx="1355213" cy="3840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213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30"/>
        <w:ind w:left="650" w:right="7063"/>
      </w:pPr>
      <w:r>
        <w:rPr>
          <w:color w:val="4B484F"/>
          <w:w w:val="110"/>
        </w:rPr>
        <w:t>Sarah Groube A/g Director</w:t>
      </w:r>
    </w:p>
    <w:p>
      <w:pPr>
        <w:pStyle w:val="BodyText"/>
        <w:spacing w:line="264" w:lineRule="auto"/>
        <w:ind w:left="648" w:right="5407" w:firstLine="1"/>
      </w:pPr>
      <w:r>
        <w:rPr>
          <w:color w:val="4B484F"/>
          <w:w w:val="105"/>
        </w:rPr>
        <w:t>Compliance Pol</w:t>
      </w:r>
      <w:r>
        <w:rPr>
          <w:color w:val="706E75"/>
          <w:w w:val="105"/>
        </w:rPr>
        <w:t>ic</w:t>
      </w:r>
      <w:r>
        <w:rPr>
          <w:color w:val="4B484F"/>
          <w:w w:val="105"/>
        </w:rPr>
        <w:t>y </w:t>
      </w:r>
      <w:r>
        <w:rPr>
          <w:color w:val="4B484F"/>
          <w:w w:val="105"/>
          <w:sz w:val="18"/>
        </w:rPr>
        <w:t>&amp; </w:t>
      </w:r>
      <w:r>
        <w:rPr>
          <w:color w:val="343138"/>
          <w:w w:val="105"/>
        </w:rPr>
        <w:t>De</w:t>
      </w:r>
      <w:r>
        <w:rPr>
          <w:color w:val="5D5B62"/>
          <w:w w:val="105"/>
        </w:rPr>
        <w:t>velopment for</w:t>
      </w:r>
    </w:p>
    <w:p>
      <w:pPr>
        <w:pStyle w:val="BodyText"/>
        <w:spacing w:line="379" w:lineRule="auto"/>
        <w:ind w:left="651" w:right="6440" w:hanging="2"/>
      </w:pPr>
      <w:r>
        <w:rPr>
          <w:color w:val="4B484F"/>
          <w:w w:val="105"/>
        </w:rPr>
        <w:t>Ch</w:t>
      </w:r>
      <w:r>
        <w:rPr>
          <w:color w:val="706E75"/>
          <w:w w:val="105"/>
        </w:rPr>
        <w:t>i</w:t>
      </w:r>
      <w:r>
        <w:rPr>
          <w:color w:val="4B484F"/>
          <w:w w:val="105"/>
        </w:rPr>
        <w:t>ef Executive Officer 30 </w:t>
      </w:r>
      <w:r>
        <w:rPr>
          <w:color w:val="343138"/>
          <w:w w:val="105"/>
        </w:rPr>
        <w:t>Aug</w:t>
      </w:r>
      <w:r>
        <w:rPr>
          <w:color w:val="5D5B62"/>
          <w:w w:val="105"/>
        </w:rPr>
        <w:t>us</w:t>
      </w:r>
      <w:r>
        <w:rPr>
          <w:color w:val="343138"/>
          <w:w w:val="105"/>
        </w:rPr>
        <w:t>t </w:t>
      </w:r>
      <w:r>
        <w:rPr>
          <w:color w:val="5D5B62"/>
          <w:w w:val="105"/>
        </w:rPr>
        <w:t>2011</w:t>
      </w:r>
    </w:p>
    <w:sectPr>
      <w:type w:val="continuous"/>
      <w:pgSz w:w="11900" w:h="16700"/>
      <w:pgMar w:top="108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4" w:right="181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10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2020-12-09T23:10:31Z</dcterms:created>
  <dcterms:modified xsi:type="dcterms:W3CDTF">2020-12-09T23:10:31Z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2011-08-30T00:00:00Z</vt:filetime>
  </property>
  <property fmtid="{D5CDD505-2E9C-101B-9397-08002B2CF9AE}" pid="3" name="LastSaved">
    <vt:filetime>2011-08-30T00:00:00Z</vt:filetime>
  </property>
</Properties>
</file>