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57029" cy="10801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029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Title"/>
        <w:spacing w:before="90"/>
        <w:ind w:right="15"/>
      </w:pPr>
      <w:bookmarkStart w:name="AUSTRALIAN CUSTOMS AND BORDER PROTECTION" w:id="1"/>
      <w:bookmarkEnd w:id="1"/>
      <w:r>
        <w:rPr>
          <w:b w:val="0"/>
        </w:rPr>
      </w:r>
      <w:r>
        <w:rPr/>
        <w:t>AUSTRALIAN CUSTOMS AND BORDER PROTECTION</w:t>
      </w:r>
    </w:p>
    <w:p>
      <w:pPr>
        <w:pStyle w:val="Title"/>
        <w:tabs>
          <w:tab w:pos="2734" w:val="left" w:leader="none"/>
          <w:tab w:pos="8564" w:val="left" w:leader="none"/>
        </w:tabs>
      </w:pPr>
      <w:r>
        <w:rPr>
          <w:w w:val="100"/>
          <w:u w:val="single"/>
        </w:rPr>
        <w:t> </w:t>
      </w:r>
      <w:r>
        <w:rPr>
          <w:u w:val="single"/>
        </w:rPr>
        <w:tab/>
        <w:t>NOTICE NO.</w:t>
      </w:r>
      <w:r>
        <w:rPr>
          <w:spacing w:val="-2"/>
          <w:u w:val="single"/>
        </w:rPr>
        <w:t> </w:t>
      </w:r>
      <w:r>
        <w:rPr>
          <w:spacing w:val="-4"/>
          <w:u w:val="single"/>
        </w:rPr>
        <w:t>2011/65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92"/>
        <w:ind w:left="1521" w:right="0" w:firstLine="0"/>
        <w:jc w:val="left"/>
        <w:rPr>
          <w:b/>
          <w:sz w:val="24"/>
        </w:rPr>
      </w:pPr>
      <w:bookmarkStart w:name="Extension of the SPARTECA (TCF Provision" w:id="2"/>
      <w:bookmarkEnd w:id="2"/>
      <w:r>
        <w:rPr/>
      </w:r>
      <w:r>
        <w:rPr>
          <w:b/>
          <w:sz w:val="24"/>
        </w:rPr>
        <w:t>Extension of the SPARTECA (TCF Provisions) Scheme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521" w:right="1678"/>
      </w:pPr>
      <w:r>
        <w:rPr/>
        <w:t>The South Pacific Regional Trade and Economic Co-operation Agreement (Textile, Clothing and Footwear Provisions Scheme (the SPARTECA (TCF Provisions) Scheme), which commenced on 1 March 2001, provides for duty- free entry of certain textiles, clothing and footwear from Forum Island countries covered by SPARTECA. The Scheme is administered through item 68 in Schedule 4 to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</w:pPr>
    </w:p>
    <w:p>
      <w:pPr>
        <w:pStyle w:val="BodyText"/>
        <w:spacing w:before="1"/>
        <w:ind w:left="1521" w:right="1237"/>
      </w:pPr>
      <w:r>
        <w:rPr/>
        <w:t>The Australian Government has approved an extension of the Scheme to 31 December 2014. Australian Customs and Border Protection will arrange for the publication of a Notice in the Commonwealth Gazette before 1 January 2012 to give effect to the extension.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6"/>
        <w:ind w:left="1521"/>
      </w:pPr>
      <w:r>
        <w:rPr/>
        <w:t>( signed)</w:t>
      </w:r>
    </w:p>
    <w:p>
      <w:pPr>
        <w:pStyle w:val="BodyText"/>
        <w:ind w:left="1521"/>
      </w:pPr>
      <w:r>
        <w:rPr/>
        <w:t>Anita Langford</w:t>
      </w:r>
    </w:p>
    <w:p>
      <w:pPr>
        <w:pStyle w:val="BodyText"/>
        <w:tabs>
          <w:tab w:pos="3056" w:val="left" w:leader="none"/>
        </w:tabs>
        <w:ind w:left="1521" w:right="7599"/>
      </w:pPr>
      <w:r>
        <w:rPr/>
        <w:t>A/g National Manager Trade Services Branch CANBERRA</w:t>
        <w:tab/>
        <w:t>ACT</w:t>
      </w:r>
    </w:p>
    <w:p>
      <w:pPr>
        <w:pStyle w:val="BodyText"/>
        <w:spacing w:before="120"/>
        <w:ind w:left="1521"/>
      </w:pPr>
      <w:r>
        <w:rPr/>
        <w:t>22 December</w:t>
      </w:r>
      <w:r>
        <w:rPr>
          <w:spacing w:val="-13"/>
        </w:rPr>
        <w:t> </w:t>
      </w:r>
      <w:r>
        <w:rPr/>
        <w:t>2011</w:t>
      </w:r>
    </w:p>
    <w:sectPr>
      <w:type w:val="continuous"/>
      <w:pgSz w:w="1191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Title" w:type="paragraph">
    <w:name w:val="Title"/>
    <w:basedOn w:val="Normal"/>
    <w:uiPriority w:val="1"/>
    <w:qFormat/>
    <w:pPr>
      <w:spacing w:before="2"/>
      <w:ind w:right="14"/>
      <w:jc w:val="center"/>
    </w:pPr>
    <w:rPr>
      <w:rFonts w:ascii="Arial" w:hAnsi="Arial" w:eastAsia="Arial" w:cs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c8jrt</dc:creator>
  <dc:title>AUSTRALIAN CUSTOMS NOTICE NO</dc:title>
  <dcterms:created xsi:type="dcterms:W3CDTF">2020-12-09T22:46:38Z</dcterms:created>
  <dcterms:modified xsi:type="dcterms:W3CDTF">2020-12-09T22:46:38Z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2011-12-23T00:00:00Z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2020-12-09T00:00:00Z</vt:filetime>
  </property>
</Properties>
</file>