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sz w:val="20"/>
        </w:rPr>
      </w:pPr>
      <w:r>
        <w:rPr>
          <w:rFonts w:ascii="Times New Roman"/>
          <w:sz w:val="20"/>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Title"/>
        <w:spacing w:line="230" w:lineRule="auto" w:before="230" w:after="21"/>
        <w:ind w:left="4977"/>
      </w:pPr>
      <w:r>
        <w:rPr/>
        <w:t>AUSTRALIAN CUSTOMS AND BORDER PROTECTION NOTICE NO. 2012/30</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BodyText"/>
        <w:spacing w:before="2"/>
        <w:rPr>
          <w:b/>
          <w:sz w:val="18"/>
        </w:rPr>
      </w:pPr>
    </w:p>
    <w:p>
      <w:pPr>
        <w:pStyle w:val="Title"/>
        <w:spacing w:line="230" w:lineRule="auto"/>
        <w:ind w:right="1915" w:hanging="372"/>
      </w:pPr>
      <w:r>
        <w:rPr/>
        <w:t>Australia - New Zealand Closer Economic Relations Trade Agreement – Rules of Origin – Commencement Date</w:t>
      </w:r>
    </w:p>
    <w:p>
      <w:pPr>
        <w:pStyle w:val="BodyText"/>
        <w:rPr>
          <w:b/>
          <w:sz w:val="28"/>
        </w:rPr>
      </w:pPr>
    </w:p>
    <w:p>
      <w:pPr>
        <w:pStyle w:val="BodyText"/>
        <w:spacing w:line="235" w:lineRule="auto" w:before="201"/>
        <w:ind w:left="1521" w:right="2278"/>
      </w:pPr>
      <w:r>
        <w:rPr/>
        <w:t>Australian Customs and Border Protection Notice No.2012/24 informed on the upcoming changes to Article 3 of the Australia – New Zealand Closer Economic Relations Trade Agreement (ANZCERTA).</w:t>
      </w:r>
    </w:p>
    <w:p>
      <w:pPr>
        <w:pStyle w:val="BodyText"/>
        <w:spacing w:before="4"/>
        <w:rPr>
          <w:sz w:val="21"/>
        </w:rPr>
      </w:pPr>
    </w:p>
    <w:p>
      <w:pPr>
        <w:pStyle w:val="BodyText"/>
        <w:spacing w:line="235" w:lineRule="auto"/>
        <w:ind w:left="1521" w:right="1654"/>
        <w:rPr>
          <w:sz w:val="20"/>
        </w:rPr>
      </w:pPr>
      <w:r>
        <w:rPr/>
        <w:t>The amendments to Article 3 took effect from 30 April 2012, the date the governments of Australia and New Zealand notified each other by an exchange of notes that they had completed their respective domestic processes to bring the amendments into force</w:t>
      </w:r>
      <w:r>
        <w:rPr>
          <w:sz w:val="20"/>
        </w:rPr>
        <w:t>.</w:t>
      </w:r>
    </w:p>
    <w:p>
      <w:pPr>
        <w:spacing w:before="141"/>
        <w:ind w:left="1521" w:right="0" w:firstLine="0"/>
        <w:jc w:val="left"/>
        <w:rPr>
          <w:sz w:val="22"/>
        </w:rPr>
      </w:pPr>
      <w:r>
        <w:rPr>
          <w:sz w:val="22"/>
        </w:rPr>
        <w:t>Under the </w:t>
      </w:r>
      <w:r>
        <w:rPr>
          <w:i/>
          <w:sz w:val="22"/>
        </w:rPr>
        <w:t>Customs Amendment (New Zealand Rules of Origin) Act 2012</w:t>
      </w:r>
      <w:r>
        <w:rPr>
          <w:sz w:val="22"/>
        </w:rPr>
        <w:t>,</w:t>
      </w:r>
    </w:p>
    <w:p>
      <w:pPr>
        <w:pStyle w:val="BodyText"/>
        <w:spacing w:line="261" w:lineRule="auto" w:before="23"/>
        <w:ind w:left="1521" w:right="1544"/>
      </w:pPr>
      <w:r>
        <w:rPr/>
        <w:t>the Minister for Home Affairs was required to announce by notice in </w:t>
      </w:r>
      <w:r>
        <w:rPr>
          <w:i/>
        </w:rPr>
        <w:t>Gazette </w:t>
      </w:r>
      <w:r>
        <w:rPr/>
        <w:t>the day on which the amendments entered into force. This occurred on 30 May 2012.</w:t>
      </w:r>
    </w:p>
    <w:p>
      <w:pPr>
        <w:pStyle w:val="BodyText"/>
        <w:spacing w:line="235" w:lineRule="auto" w:before="112"/>
        <w:ind w:left="1521" w:right="1834"/>
      </w:pPr>
      <w:r>
        <w:rPr/>
        <w:t>Inquiries concerning this notice may be directed to </w:t>
      </w:r>
      <w:hyperlink r:id="rId6">
        <w:r>
          <w:rPr>
            <w:color w:val="0000FF"/>
            <w:u w:val="single" w:color="0000FF"/>
          </w:rPr>
          <w:t>origin@customs.gov.au</w:t>
        </w:r>
        <w:r>
          <w:rPr/>
          <w:t>, </w:t>
        </w:r>
      </w:hyperlink>
      <w:r>
        <w:rPr/>
        <w:t>or to the Valuation and Origin Section on telephone number (02) 6275 6556.</w:t>
      </w:r>
    </w:p>
    <w:p>
      <w:pPr>
        <w:pStyle w:val="BodyText"/>
      </w:pPr>
    </w:p>
    <w:p>
      <w:pPr>
        <w:pStyle w:val="BodyText"/>
      </w:pPr>
    </w:p>
    <w:p>
      <w:pPr>
        <w:pStyle w:val="BodyText"/>
        <w:spacing w:before="3"/>
        <w:rPr>
          <w:sz w:val="18"/>
        </w:rPr>
      </w:pPr>
    </w:p>
    <w:p>
      <w:pPr>
        <w:pStyle w:val="BodyText"/>
        <w:spacing w:line="255" w:lineRule="exact" w:before="1"/>
        <w:ind w:left="1521"/>
      </w:pPr>
      <w:r>
        <w:rPr/>
        <w:t>(Signed)</w:t>
      </w:r>
    </w:p>
    <w:p>
      <w:pPr>
        <w:pStyle w:val="BodyText"/>
        <w:spacing w:line="235" w:lineRule="auto"/>
        <w:ind w:left="1521" w:right="8038"/>
      </w:pPr>
      <w:r>
        <w:rPr/>
        <w:t>Geoffrey Johannes National Manager Trade Policy Branch CANBERRA ACT</w:t>
      </w:r>
    </w:p>
    <w:p>
      <w:pPr>
        <w:pStyle w:val="BodyText"/>
        <w:spacing w:before="1"/>
        <w:rPr>
          <w:sz w:val="21"/>
        </w:rPr>
      </w:pPr>
    </w:p>
    <w:p>
      <w:pPr>
        <w:pStyle w:val="BodyText"/>
        <w:ind w:left="1521"/>
      </w:pPr>
      <w:r>
        <w:rPr/>
        <w:t>4 June 2012</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2"/>
      <w:szCs w:val="22"/>
    </w:rPr>
  </w:style>
  <w:style w:styleId="Title" w:type="paragraph">
    <w:name w:val="Title"/>
    <w:basedOn w:val="Normal"/>
    <w:uiPriority w:val="1"/>
    <w:qFormat/>
    <w:pPr>
      <w:spacing w:before="60"/>
      <w:ind w:left="2294" w:right="1608" w:hanging="3368"/>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origin@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c5smc</dc:creator>
  <dc:title>Microsoft Word - ACN 201230 - ANZCERTA Artiicle 3 changes - Gazettal date.doc</dc:title>
  <dcterms:created xsi:type="dcterms:W3CDTF">2020-12-09T22:37:44Z</dcterms:created>
  <dcterms:modified xsi:type="dcterms:W3CDTF">2020-12-09T22:37:44Z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2012-06-04T00:00:00Z</vt:filetime>
  </property>
  <property fmtid="{D5CDD505-2E9C-101B-9397-08002B2CF9AE}" pid="3" name="Creator">
    <vt:lpwstr>PScript5.dll Version 5.2.2</vt:lpwstr>
  </property>
  <property fmtid="{D5CDD505-2E9C-101B-9397-08002B2CF9AE}" pid="4" name="LastSaved">
    <vt:filetime>2020-12-09T00:00:00Z</vt:filetime>
  </property>
</Properties>
</file>