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03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7201721" cy="1087564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01721" cy="1087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Title"/>
        <w:spacing w:line="230" w:lineRule="auto" w:before="230" w:after="21"/>
        <w:ind w:left="4977"/>
      </w:pPr>
      <w:r>
        <w:rPr/>
        <w:t>AUSTRALIAN CUSTOMS AND BORDER PROTECTION NOTICE NO. 2012/64</w:t>
      </w:r>
    </w:p>
    <w:p>
      <w:pPr>
        <w:pStyle w:val="BodyText"/>
        <w:spacing w:line="20" w:lineRule="exact"/>
        <w:ind w:left="1492"/>
        <w:rPr>
          <w:sz w:val="2"/>
        </w:rPr>
      </w:pPr>
      <w:r>
        <w:rPr>
          <w:sz w:val="2"/>
        </w:rPr>
        <w:pict>
          <v:group style="width:428.05pt;height:.75pt;mso-position-horizontal-relative:char;mso-position-vertical-relative:line" coordorigin="0,0" coordsize="8561,15">
            <v:rect style="position:absolute;left:0;top:0;width:8561;height:15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2"/>
        <w:rPr>
          <w:b/>
          <w:sz w:val="18"/>
        </w:rPr>
      </w:pPr>
    </w:p>
    <w:p>
      <w:pPr>
        <w:pStyle w:val="Title"/>
        <w:spacing w:line="230" w:lineRule="auto"/>
        <w:ind w:right="2595" w:hanging="1308"/>
      </w:pPr>
      <w:r>
        <w:rPr/>
        <w:t>Australia – United States Free Trade Agreement Amendment to ACN 2005/54</w:t>
      </w:r>
    </w:p>
    <w:p>
      <w:pPr>
        <w:pStyle w:val="BodyText"/>
        <w:rPr>
          <w:b/>
          <w:sz w:val="28"/>
        </w:rPr>
      </w:pPr>
    </w:p>
    <w:p>
      <w:pPr>
        <w:pStyle w:val="BodyText"/>
        <w:spacing w:line="235" w:lineRule="auto" w:before="176"/>
        <w:ind w:left="1521" w:right="1881"/>
      </w:pPr>
      <w:r>
        <w:rPr/>
        <w:t>The purpose of this notice is to replace the following links that were originally provided in ACN 2005/54:</w:t>
      </w:r>
    </w:p>
    <w:p>
      <w:pPr>
        <w:pStyle w:val="BodyText"/>
        <w:rPr>
          <w:sz w:val="23"/>
        </w:rPr>
      </w:pPr>
    </w:p>
    <w:p>
      <w:pPr>
        <w:pStyle w:val="BodyText"/>
        <w:ind w:left="1521"/>
      </w:pPr>
      <w:r>
        <w:rPr>
          <w:u w:val="single"/>
        </w:rPr>
        <w:t>Grounds for Claiming Preference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spacing w:before="57"/>
        <w:ind w:left="1521"/>
      </w:pPr>
      <w:r>
        <w:rPr/>
        <w:t>The link to the product-specific rules of origin is now:</w:t>
      </w:r>
    </w:p>
    <w:p>
      <w:pPr>
        <w:pStyle w:val="BodyText"/>
        <w:spacing w:before="2"/>
        <w:rPr>
          <w:sz w:val="23"/>
        </w:rPr>
      </w:pPr>
    </w:p>
    <w:p>
      <w:pPr>
        <w:spacing w:before="0"/>
        <w:ind w:left="1521" w:right="0" w:firstLine="0"/>
        <w:jc w:val="left"/>
        <w:rPr>
          <w:sz w:val="20"/>
        </w:rPr>
      </w:pPr>
      <w:hyperlink r:id="rId6">
        <w:r>
          <w:rPr>
            <w:color w:val="0000FF"/>
            <w:sz w:val="20"/>
            <w:u w:val="single" w:color="0000FF"/>
          </w:rPr>
          <w:t>http://www.comlaw.gov.au/Details/F2007C00068</w:t>
        </w:r>
      </w:hyperlink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1"/>
        </w:rPr>
      </w:pPr>
    </w:p>
    <w:p>
      <w:pPr>
        <w:pStyle w:val="BodyText"/>
        <w:spacing w:before="57"/>
        <w:ind w:left="1521"/>
      </w:pPr>
      <w:r>
        <w:rPr>
          <w:u w:val="single"/>
        </w:rPr>
        <w:t>Manufacturer/Producer Statement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spacing w:before="58"/>
        <w:ind w:left="1521"/>
      </w:pPr>
      <w:r>
        <w:rPr/>
        <w:t>The link to sample manufacturer/producer statements is now:</w:t>
      </w:r>
    </w:p>
    <w:p>
      <w:pPr>
        <w:pStyle w:val="BodyText"/>
        <w:spacing w:before="1"/>
        <w:rPr>
          <w:sz w:val="23"/>
        </w:rPr>
      </w:pPr>
    </w:p>
    <w:p>
      <w:pPr>
        <w:spacing w:before="0"/>
        <w:ind w:left="1521" w:right="0" w:firstLine="0"/>
        <w:jc w:val="left"/>
        <w:rPr>
          <w:sz w:val="20"/>
        </w:rPr>
      </w:pPr>
      <w:hyperlink r:id="rId7">
        <w:r>
          <w:rPr>
            <w:color w:val="0000FF"/>
            <w:sz w:val="20"/>
            <w:u w:val="single" w:color="0000FF"/>
          </w:rPr>
          <w:t>http://www.customs.gov.au/site/page5498.asp</w:t>
        </w:r>
      </w:hyperlink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1"/>
        </w:rPr>
      </w:pPr>
    </w:p>
    <w:p>
      <w:pPr>
        <w:pStyle w:val="BodyText"/>
        <w:spacing w:line="470" w:lineRule="auto" w:before="58"/>
        <w:ind w:left="1521" w:right="1608"/>
      </w:pPr>
      <w:r>
        <w:rPr/>
        <w:t>ACN 2005/54 is available at: </w:t>
      </w:r>
      <w:hyperlink r:id="rId8">
        <w:r>
          <w:rPr>
            <w:color w:val="0000FF"/>
            <w:w w:val="95"/>
            <w:u w:val="single" w:color="0000FF"/>
          </w:rPr>
          <w:t>http://www.customs.gov.au/webdata/resources/notices/ACN0554.pdf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2"/>
        </w:rPr>
      </w:pPr>
    </w:p>
    <w:p>
      <w:pPr>
        <w:pStyle w:val="BodyText"/>
        <w:spacing w:line="279" w:lineRule="exact" w:before="58"/>
        <w:ind w:left="1521"/>
      </w:pPr>
      <w:r>
        <w:rPr/>
        <w:t>Erin Dale</w:t>
      </w:r>
    </w:p>
    <w:p>
      <w:pPr>
        <w:pStyle w:val="BodyText"/>
        <w:spacing w:line="235" w:lineRule="auto" w:before="2"/>
        <w:ind w:left="1521" w:right="6798"/>
      </w:pPr>
      <w:r>
        <w:rPr/>
        <w:t>Acting National </w:t>
      </w:r>
      <w:r>
        <w:rPr>
          <w:spacing w:val="-3"/>
        </w:rPr>
        <w:t>Manager </w:t>
      </w:r>
      <w:r>
        <w:rPr/>
        <w:t>Cargo Policy Branch CANBERRA</w:t>
      </w:r>
      <w:r>
        <w:rPr>
          <w:spacing w:val="66"/>
        </w:rPr>
        <w:t> </w:t>
      </w:r>
      <w:r>
        <w:rPr/>
        <w:t>ACT</w:t>
      </w:r>
    </w:p>
    <w:p>
      <w:pPr>
        <w:pStyle w:val="BodyText"/>
        <w:spacing w:line="274" w:lineRule="exact"/>
        <w:ind w:left="1655"/>
      </w:pPr>
      <w:r>
        <w:rPr/>
        <w:t>November 2012</w:t>
      </w:r>
    </w:p>
    <w:sectPr>
      <w:type w:val="continuous"/>
      <w:pgSz w:w="11900" w:h="16840"/>
      <w:pgMar w:top="1140" w:bottom="280" w:left="180" w:right="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Helvetica">
    <w:altName w:val="Helvetica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Helvetica" w:hAnsi="Helvetica" w:eastAsia="Helvetica" w:cs="Helvetica"/>
    </w:rPr>
  </w:style>
  <w:style w:styleId="BodyText" w:type="paragraph">
    <w:name w:val="Body Text"/>
    <w:basedOn w:val="Normal"/>
    <w:uiPriority w:val="1"/>
    <w:qFormat/>
    <w:pPr/>
    <w:rPr>
      <w:rFonts w:ascii="Helvetica" w:hAnsi="Helvetica" w:eastAsia="Helvetica" w:cs="Helvetica"/>
      <w:sz w:val="24"/>
      <w:szCs w:val="24"/>
    </w:rPr>
  </w:style>
  <w:style w:styleId="Title" w:type="paragraph">
    <w:name w:val="Title"/>
    <w:basedOn w:val="Normal"/>
    <w:uiPriority w:val="1"/>
    <w:qFormat/>
    <w:pPr>
      <w:spacing w:before="60"/>
      <w:ind w:left="3904" w:right="1608" w:hanging="3368"/>
    </w:pPr>
    <w:rPr>
      <w:rFonts w:ascii="Helvetica" w:hAnsi="Helvetica" w:eastAsia="Helvetica" w:cs="Helvetica"/>
      <w:b/>
      <w:bCs/>
      <w:sz w:val="28"/>
      <w:szCs w:val="2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://www.comlaw.gov.au/Details/F2007C00068" TargetMode="External"/><Relationship Id="rId7" Type="http://schemas.openxmlformats.org/officeDocument/2006/relationships/hyperlink" Target="http://www.customs.gov.au/site/page5498.asp" TargetMode="External"/><Relationship Id="rId8" Type="http://schemas.openxmlformats.org/officeDocument/2006/relationships/hyperlink" Target="http://www.customs.gov.au/webdata/resources/notices/ACN0554.pdf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c5smc</dc:creator>
  <dc:title>Microsoft Word - ACN 2012 Amending ACN 2005-54</dc:title>
  <dcterms:created xsi:type="dcterms:W3CDTF">2020-12-09T23:10:01Z</dcterms:created>
  <dcterms:modified xsi:type="dcterms:W3CDTF">2020-12-09T23:10:01Z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2013-02-08T00:00:00Z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2020-12-09T00:00:00Z</vt:filetime>
  </property>
</Properties>
</file>