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6"/>
        <w:rPr>
          <w:rFonts w:ascii="Times New Roman"/>
          <w:sz w:val="26"/>
        </w:rPr>
      </w:pPr>
    </w:p>
    <w:p>
      <w:pPr>
        <w:pStyle w:val="Title"/>
        <w:spacing w:line="230" w:lineRule="auto" w:before="58"/>
        <w:ind w:left="232"/>
      </w:pPr>
      <w:r>
        <w:rPr/>
        <w:pict>
          <v:rect style="position:absolute;margin-left:83.639999pt;margin-top:36.08123pt;width:428.03999pt;height:.72pt;mso-position-horizontal-relative:page;mso-position-vertical-relative:paragraph;z-index:-15728640;mso-wrap-distance-left:0;mso-wrap-distance-right:0" filled="true" fillcolor="#000000" stroked="false">
            <v:fill type="solid"/>
            <w10:wrap type="topAndBottom"/>
          </v:rect>
        </w:pict>
      </w:r>
      <w:r>
        <w:rPr/>
        <w:t>AUSTRALIAN CUSTOMS AND BORDER PROTECTION NOTICE 2012/68</w:t>
      </w:r>
    </w:p>
    <w:p>
      <w:pPr>
        <w:pStyle w:val="Title"/>
      </w:pPr>
      <w:r>
        <w:rPr/>
        <w:t>Application for Customs Broker Licence</w:t>
      </w:r>
    </w:p>
    <w:p>
      <w:pPr>
        <w:pStyle w:val="BodyText"/>
        <w:spacing w:before="2"/>
        <w:rPr>
          <w:b/>
          <w:sz w:val="23"/>
        </w:rPr>
      </w:pPr>
    </w:p>
    <w:p>
      <w:pPr>
        <w:pStyle w:val="BodyText"/>
        <w:spacing w:line="235" w:lineRule="auto"/>
        <w:ind w:left="141" w:right="843"/>
      </w:pPr>
      <w:r>
        <w:rPr/>
        <w:t>The following company and individuals have applied to the Chief Executive Officer for a customs broker licence.</w:t>
      </w:r>
    </w:p>
    <w:p>
      <w:pPr>
        <w:pStyle w:val="BodyText"/>
      </w:pPr>
    </w:p>
    <w:p>
      <w:pPr>
        <w:pStyle w:val="BodyText"/>
        <w:spacing w:before="6"/>
        <w:rPr>
          <w:sz w:val="18"/>
        </w:rPr>
      </w:pPr>
    </w:p>
    <w:p>
      <w:pPr>
        <w:pStyle w:val="Heading1"/>
        <w:tabs>
          <w:tab w:pos="4394" w:val="left" w:leader="none"/>
        </w:tabs>
        <w:spacing w:before="1"/>
      </w:pPr>
      <w:r>
        <w:rPr>
          <w:u w:val="thick"/>
        </w:rPr>
        <w:t>COMPANY</w:t>
      </w:r>
      <w:r>
        <w:rPr/>
        <w:tab/>
      </w:r>
      <w:r>
        <w:rPr>
          <w:u w:val="thick"/>
        </w:rPr>
        <w:t>COMPANY</w:t>
      </w:r>
    </w:p>
    <w:p>
      <w:pPr>
        <w:pStyle w:val="BodyText"/>
        <w:tabs>
          <w:tab w:pos="4394" w:val="left" w:leader="none"/>
        </w:tabs>
        <w:spacing w:line="230" w:lineRule="exact"/>
        <w:ind w:left="141"/>
      </w:pPr>
      <w:r>
        <w:rPr/>
        <w:t>AM Logistics (SA)</w:t>
      </w:r>
      <w:r>
        <w:rPr>
          <w:spacing w:val="-2"/>
        </w:rPr>
        <w:t> </w:t>
      </w:r>
      <w:r>
        <w:rPr/>
        <w:t>Pty</w:t>
      </w:r>
      <w:r>
        <w:rPr>
          <w:spacing w:val="-6"/>
        </w:rPr>
        <w:t> </w:t>
      </w:r>
      <w:r>
        <w:rPr/>
        <w:t>Ltd</w:t>
        <w:tab/>
        <w:t>BTAP Logistics International Pty</w:t>
      </w:r>
      <w:r>
        <w:rPr>
          <w:spacing w:val="-5"/>
        </w:rPr>
        <w:t> </w:t>
      </w:r>
      <w:r>
        <w:rPr/>
        <w:t>Ltd</w:t>
      </w:r>
    </w:p>
    <w:p>
      <w:pPr>
        <w:pStyle w:val="BodyText"/>
        <w:tabs>
          <w:tab w:pos="4394" w:val="left" w:leader="none"/>
        </w:tabs>
        <w:spacing w:line="229" w:lineRule="exact"/>
        <w:ind w:left="141"/>
      </w:pPr>
      <w:r>
        <w:rPr/>
        <w:t>ABN 28 156</w:t>
      </w:r>
      <w:r>
        <w:rPr>
          <w:spacing w:val="-2"/>
        </w:rPr>
        <w:t> </w:t>
      </w:r>
      <w:r>
        <w:rPr/>
        <w:t>362</w:t>
      </w:r>
      <w:r>
        <w:rPr>
          <w:spacing w:val="-3"/>
        </w:rPr>
        <w:t> </w:t>
      </w:r>
      <w:r>
        <w:rPr/>
        <w:t>739</w:t>
        <w:tab/>
        <w:t>ABN 39 111 572</w:t>
      </w:r>
      <w:r>
        <w:rPr>
          <w:spacing w:val="2"/>
        </w:rPr>
        <w:t> </w:t>
      </w:r>
      <w:r>
        <w:rPr/>
        <w:t>564</w:t>
      </w:r>
    </w:p>
    <w:p>
      <w:pPr>
        <w:pStyle w:val="BodyText"/>
        <w:tabs>
          <w:tab w:pos="4394" w:val="left" w:leader="none"/>
        </w:tabs>
        <w:spacing w:line="230" w:lineRule="exact"/>
        <w:ind w:left="141"/>
      </w:pPr>
      <w:r>
        <w:rPr/>
        <w:t>U34/14</w:t>
      </w:r>
      <w:r>
        <w:rPr>
          <w:spacing w:val="-3"/>
        </w:rPr>
        <w:t> </w:t>
      </w:r>
      <w:r>
        <w:rPr/>
        <w:t>Argyle</w:t>
      </w:r>
      <w:r>
        <w:rPr>
          <w:spacing w:val="-1"/>
        </w:rPr>
        <w:t> </w:t>
      </w:r>
      <w:r>
        <w:rPr/>
        <w:t>Place</w:t>
        <w:tab/>
        <w:t>Unit 7, 2-12 Beauchamp</w:t>
      </w:r>
      <w:r>
        <w:rPr>
          <w:spacing w:val="-2"/>
        </w:rPr>
        <w:t> </w:t>
      </w:r>
      <w:r>
        <w:rPr/>
        <w:t>Road</w:t>
      </w:r>
    </w:p>
    <w:p>
      <w:pPr>
        <w:pStyle w:val="BodyText"/>
        <w:tabs>
          <w:tab w:pos="4394" w:val="left" w:leader="none"/>
        </w:tabs>
        <w:spacing w:line="233" w:lineRule="exact"/>
        <w:ind w:left="141"/>
      </w:pPr>
      <w:r>
        <w:rPr/>
        <w:t>Albion</w:t>
      </w:r>
      <w:r>
        <w:rPr>
          <w:spacing w:val="-3"/>
        </w:rPr>
        <w:t> </w:t>
      </w:r>
      <w:r>
        <w:rPr/>
        <w:t>QLD</w:t>
      </w:r>
      <w:r>
        <w:rPr>
          <w:spacing w:val="1"/>
        </w:rPr>
        <w:t> </w:t>
      </w:r>
      <w:r>
        <w:rPr/>
        <w:t>4010</w:t>
        <w:tab/>
        <w:t>Banksmeadow NSW</w:t>
      </w:r>
      <w:r>
        <w:rPr>
          <w:spacing w:val="4"/>
        </w:rPr>
        <w:t> </w:t>
      </w:r>
      <w:r>
        <w:rPr/>
        <w:t>2019</w:t>
      </w:r>
    </w:p>
    <w:p>
      <w:pPr>
        <w:pStyle w:val="BodyText"/>
        <w:spacing w:before="9"/>
        <w:rPr>
          <w:sz w:val="18"/>
        </w:rPr>
      </w:pPr>
    </w:p>
    <w:p>
      <w:pPr>
        <w:pStyle w:val="Heading1"/>
        <w:tabs>
          <w:tab w:pos="4394" w:val="left" w:leader="none"/>
        </w:tabs>
      </w:pPr>
      <w:r>
        <w:rPr/>
        <w:t>Persons</w:t>
      </w:r>
      <w:r>
        <w:rPr>
          <w:spacing w:val="-5"/>
        </w:rPr>
        <w:t> </w:t>
      </w:r>
      <w:r>
        <w:rPr/>
        <w:t>in</w:t>
      </w:r>
      <w:r>
        <w:rPr>
          <w:spacing w:val="2"/>
        </w:rPr>
        <w:t> </w:t>
      </w:r>
      <w:r>
        <w:rPr/>
        <w:t>Authority</w:t>
        <w:tab/>
        <w:t>Persons in</w:t>
      </w:r>
      <w:r>
        <w:rPr>
          <w:spacing w:val="3"/>
        </w:rPr>
        <w:t> </w:t>
      </w:r>
      <w:r>
        <w:rPr/>
        <w:t>Authority</w:t>
      </w:r>
    </w:p>
    <w:p>
      <w:pPr>
        <w:pStyle w:val="BodyText"/>
        <w:tabs>
          <w:tab w:pos="4394" w:val="left" w:leader="none"/>
        </w:tabs>
        <w:spacing w:line="233" w:lineRule="exact"/>
        <w:ind w:left="141"/>
      </w:pPr>
      <w:r>
        <w:rPr/>
        <w:t>COOKSLEY,</w:t>
      </w:r>
      <w:r>
        <w:rPr>
          <w:spacing w:val="-1"/>
        </w:rPr>
        <w:t> </w:t>
      </w:r>
      <w:r>
        <w:rPr/>
        <w:t>Andrew</w:t>
      </w:r>
      <w:r>
        <w:rPr>
          <w:spacing w:val="-5"/>
        </w:rPr>
        <w:t> </w:t>
      </w:r>
      <w:r>
        <w:rPr/>
        <w:t>William</w:t>
        <w:tab/>
        <w:t>YESBERG, Mark</w:t>
      </w:r>
      <w:r>
        <w:rPr>
          <w:spacing w:val="3"/>
        </w:rPr>
        <w:t> </w:t>
      </w:r>
      <w:r>
        <w:rPr/>
        <w:t>Owen</w:t>
      </w:r>
    </w:p>
    <w:p>
      <w:pPr>
        <w:spacing w:after="0" w:line="233" w:lineRule="exact"/>
        <w:sectPr>
          <w:type w:val="continuous"/>
          <w:pgSz w:w="11900" w:h="16840"/>
          <w:pgMar w:top="1140" w:bottom="280" w:left="1560" w:right="1620"/>
        </w:sectPr>
      </w:pPr>
    </w:p>
    <w:p>
      <w:pPr>
        <w:pStyle w:val="BodyText"/>
        <w:spacing w:line="235" w:lineRule="auto"/>
        <w:ind w:left="141"/>
      </w:pPr>
      <w:r>
        <w:rPr/>
        <w:t>PACKER, Martin Phillip PACKER, Michael Douglas ROWLSON, Lindsay Alan</w:t>
      </w:r>
    </w:p>
    <w:p>
      <w:pPr>
        <w:pStyle w:val="BodyText"/>
        <w:spacing w:before="8"/>
        <w:rPr>
          <w:sz w:val="18"/>
        </w:rPr>
      </w:pPr>
    </w:p>
    <w:p>
      <w:pPr>
        <w:pStyle w:val="Heading1"/>
      </w:pPr>
      <w:r>
        <w:rPr/>
        <w:t>Nominee</w:t>
      </w:r>
    </w:p>
    <w:p>
      <w:pPr>
        <w:pStyle w:val="BodyText"/>
        <w:spacing w:line="233" w:lineRule="exact"/>
        <w:ind w:left="141"/>
      </w:pPr>
      <w:r>
        <w:rPr/>
        <w:t>COOKSLEY, Andrew William</w:t>
      </w:r>
    </w:p>
    <w:p>
      <w:pPr>
        <w:pStyle w:val="BodyText"/>
        <w:spacing w:line="235" w:lineRule="auto"/>
        <w:ind w:left="141" w:right="1805"/>
      </w:pPr>
      <w:r>
        <w:rPr/>
        <w:br w:type="column"/>
      </w:r>
      <w:r>
        <w:rPr/>
        <w:t>HINES, Bradley John STIRLING, Marion Margaret</w:t>
      </w:r>
    </w:p>
    <w:p>
      <w:pPr>
        <w:pStyle w:val="BodyText"/>
        <w:spacing w:before="8"/>
        <w:rPr>
          <w:sz w:val="18"/>
        </w:rPr>
      </w:pPr>
    </w:p>
    <w:p>
      <w:pPr>
        <w:pStyle w:val="Heading1"/>
      </w:pPr>
      <w:r>
        <w:rPr/>
        <w:t>Nominee</w:t>
      </w:r>
    </w:p>
    <w:p>
      <w:pPr>
        <w:pStyle w:val="BodyText"/>
        <w:spacing w:line="233" w:lineRule="exact"/>
        <w:ind w:left="141"/>
      </w:pPr>
      <w:r>
        <w:rPr/>
        <w:t>YESBERG, Mark Owen</w:t>
      </w:r>
    </w:p>
    <w:p>
      <w:pPr>
        <w:pStyle w:val="BodyText"/>
        <w:spacing w:before="7"/>
        <w:rPr>
          <w:sz w:val="18"/>
        </w:rPr>
      </w:pPr>
    </w:p>
    <w:p>
      <w:pPr>
        <w:pStyle w:val="Heading1"/>
      </w:pPr>
      <w:r>
        <w:rPr>
          <w:u w:val="thick"/>
        </w:rPr>
        <w:t>INDIVIDUALS</w:t>
      </w:r>
    </w:p>
    <w:p>
      <w:pPr>
        <w:pStyle w:val="BodyText"/>
        <w:spacing w:line="235" w:lineRule="auto" w:before="2"/>
        <w:ind w:left="141" w:right="2005"/>
      </w:pPr>
      <w:r>
        <w:rPr/>
        <w:t>STANTON, Nathan Phillip HA, Van Ly (Tracy)</w:t>
      </w:r>
    </w:p>
    <w:p>
      <w:pPr>
        <w:spacing w:after="0" w:line="235" w:lineRule="auto"/>
        <w:sectPr>
          <w:type w:val="continuous"/>
          <w:pgSz w:w="11900" w:h="16840"/>
          <w:pgMar w:top="1140" w:bottom="280" w:left="1560" w:right="1620"/>
          <w:cols w:num="2" w:equalWidth="0">
            <w:col w:w="2772" w:space="1481"/>
            <w:col w:w="4467"/>
          </w:cols>
        </w:sectPr>
      </w:pPr>
    </w:p>
    <w:p>
      <w:pPr>
        <w:pStyle w:val="BodyText"/>
      </w:pPr>
    </w:p>
    <w:p>
      <w:pPr>
        <w:pStyle w:val="BodyText"/>
        <w:rPr>
          <w:sz w:val="19"/>
        </w:rPr>
      </w:pPr>
    </w:p>
    <w:p>
      <w:pPr>
        <w:pStyle w:val="BodyText"/>
        <w:spacing w:line="235" w:lineRule="auto"/>
        <w:ind w:left="141"/>
      </w:pPr>
      <w:r>
        <w:rPr/>
        <w:t>Any persons wishing to make written representation in respect of these applications should address the correspondence by 24 December 2012 to:</w:t>
      </w:r>
    </w:p>
    <w:p>
      <w:pPr>
        <w:pStyle w:val="BodyText"/>
        <w:spacing w:before="10"/>
        <w:rPr>
          <w:sz w:val="13"/>
        </w:rPr>
      </w:pPr>
    </w:p>
    <w:p>
      <w:pPr>
        <w:spacing w:after="0"/>
        <w:rPr>
          <w:sz w:val="13"/>
        </w:rPr>
        <w:sectPr>
          <w:type w:val="continuous"/>
          <w:pgSz w:w="11900" w:h="16840"/>
          <w:pgMar w:top="1140" w:bottom="280" w:left="1560" w:right="1620"/>
        </w:sectPr>
      </w:pPr>
    </w:p>
    <w:p>
      <w:pPr>
        <w:pStyle w:val="BodyText"/>
        <w:spacing w:line="233" w:lineRule="exact" w:before="64"/>
        <w:ind w:left="141"/>
      </w:pPr>
      <w:r>
        <w:rPr/>
        <w:t>Broker Licensing</w:t>
      </w:r>
    </w:p>
    <w:p>
      <w:pPr>
        <w:pStyle w:val="BodyText"/>
        <w:spacing w:line="235" w:lineRule="auto" w:before="2"/>
        <w:ind w:left="141" w:right="20"/>
      </w:pPr>
      <w:r>
        <w:rPr/>
        <w:t>Australian Customs and Border Protection Service 5 Constitution Avenue</w:t>
      </w:r>
    </w:p>
    <w:p>
      <w:pPr>
        <w:pStyle w:val="BodyText"/>
        <w:spacing w:line="229" w:lineRule="exact"/>
        <w:ind w:left="141"/>
      </w:pPr>
      <w:r>
        <w:rPr/>
        <w:t>CANBERRA ACT 2601</w:t>
      </w:r>
    </w:p>
    <w:p>
      <w:pPr>
        <w:pStyle w:val="BodyText"/>
        <w:spacing w:before="7"/>
        <w:rPr>
          <w:sz w:val="15"/>
        </w:rPr>
      </w:pPr>
      <w:r>
        <w:rPr/>
        <w:br w:type="column"/>
      </w:r>
      <w:r>
        <w:rPr>
          <w:sz w:val="15"/>
        </w:rPr>
      </w:r>
    </w:p>
    <w:p>
      <w:pPr>
        <w:pStyle w:val="BodyText"/>
        <w:spacing w:line="235" w:lineRule="auto"/>
        <w:ind w:left="141"/>
      </w:pPr>
      <w:r>
        <w:rPr/>
        <w:t>Or email: </w:t>
      </w:r>
      <w:hyperlink r:id="rId5">
        <w:r>
          <w:rPr>
            <w:color w:val="0000FF"/>
            <w:w w:val="95"/>
            <w:u w:val="single" w:color="0000FF"/>
          </w:rPr>
          <w:t>brokers.licensing@customs.gov.au</w:t>
        </w:r>
      </w:hyperlink>
    </w:p>
    <w:p>
      <w:pPr>
        <w:spacing w:after="0" w:line="235" w:lineRule="auto"/>
        <w:sectPr>
          <w:type w:val="continuous"/>
          <w:pgSz w:w="11900" w:h="16840"/>
          <w:pgMar w:top="1140" w:bottom="280" w:left="1560" w:right="1620"/>
          <w:cols w:num="2" w:equalWidth="0">
            <w:col w:w="4639" w:space="509"/>
            <w:col w:w="3572"/>
          </w:cols>
        </w:sectPr>
      </w:pPr>
    </w:p>
    <w:p>
      <w:pPr>
        <w:pStyle w:val="BodyText"/>
        <w:spacing w:before="9"/>
        <w:rPr>
          <w:sz w:val="13"/>
        </w:rPr>
      </w:pPr>
      <w:r>
        <w:rPr/>
        <w:pict>
          <v:group style="position:absolute;margin-left:14.16pt;margin-top:56.639599pt;width:567.4pt;height:86.05pt;mso-position-horizontal-relative:page;mso-position-vertical-relative:page;z-index:-15777280" coordorigin="283,1133" coordsize="11348,1721">
            <v:shape style="position:absolute;left:283;top:1132;width:11348;height:1721" type="#_x0000_t75" stroked="false">
              <v:imagedata r:id="rId6" o:title=""/>
            </v:shape>
            <v:shapetype id="_x0000_t202" o:spt="202" coordsize="21600,21600" path="m,l,21600r21600,l21600,xe">
              <v:stroke joinstyle="miter"/>
              <v:path gradientshapeok="t" o:connecttype="rect"/>
            </v:shapetype>
            <v:shape style="position:absolute;left:1701;top:1163;width:189;height:200" type="#_x0000_t202" filled="false" stroked="false">
              <v:textbox inset="0,0,0,0">
                <w:txbxContent>
                  <w:p>
                    <w:pPr>
                      <w:spacing w:line="199" w:lineRule="exact" w:before="0"/>
                      <w:ind w:left="0" w:right="0" w:firstLine="0"/>
                      <w:jc w:val="left"/>
                      <w:rPr>
                        <w:sz w:val="20"/>
                      </w:rPr>
                    </w:pPr>
                    <w:r>
                      <w:rPr>
                        <w:sz w:val="20"/>
                      </w:rPr>
                      <w:t>fa</w:t>
                    </w:r>
                  </w:p>
                </w:txbxContent>
              </v:textbox>
              <w10:wrap type="none"/>
            </v:shape>
            <w10:wrap type="none"/>
          </v:group>
        </w:pict>
      </w:r>
    </w:p>
    <w:p>
      <w:pPr>
        <w:pStyle w:val="BodyText"/>
        <w:spacing w:line="235" w:lineRule="auto" w:before="68"/>
        <w:ind w:left="141" w:right="254"/>
      </w:pPr>
      <w:r>
        <w:rPr/>
        <w:t>Principles of procedural fairness in respect of information that is potentially adverse to the applicant will be applied and if information is received that is considered credible, relevant and significant, the applicant will be made aware of the substance of the representation and given the opportunity to respond to the representation.</w:t>
      </w:r>
    </w:p>
    <w:p>
      <w:pPr>
        <w:pStyle w:val="BodyText"/>
        <w:spacing w:before="4"/>
        <w:rPr>
          <w:sz w:val="19"/>
        </w:rPr>
      </w:pPr>
    </w:p>
    <w:p>
      <w:pPr>
        <w:pStyle w:val="BodyText"/>
        <w:spacing w:line="235" w:lineRule="auto"/>
        <w:ind w:left="141" w:right="98"/>
      </w:pPr>
      <w:r>
        <w:rPr/>
        <w:t>Applicants will not be provided with a copy of the communication and details of its author unless Customs and Border Protection is authorised by the author to fully disclose the representation.</w:t>
      </w:r>
    </w:p>
    <w:p>
      <w:pPr>
        <w:pStyle w:val="BodyText"/>
      </w:pPr>
    </w:p>
    <w:p>
      <w:pPr>
        <w:pStyle w:val="BodyText"/>
      </w:pPr>
    </w:p>
    <w:p>
      <w:pPr>
        <w:pStyle w:val="BodyText"/>
      </w:pPr>
    </w:p>
    <w:p>
      <w:pPr>
        <w:pStyle w:val="BodyText"/>
      </w:pPr>
    </w:p>
    <w:p>
      <w:pPr>
        <w:pStyle w:val="BodyText"/>
      </w:pPr>
    </w:p>
    <w:p>
      <w:pPr>
        <w:pStyle w:val="BodyText"/>
        <w:spacing w:before="5"/>
        <w:rPr>
          <w:sz w:val="17"/>
        </w:rPr>
      </w:pPr>
    </w:p>
    <w:p>
      <w:pPr>
        <w:pStyle w:val="BodyText"/>
        <w:spacing w:line="235" w:lineRule="auto"/>
        <w:ind w:left="141" w:right="7503"/>
      </w:pPr>
      <w:r>
        <w:rPr/>
        <w:t>Neil Hogan A/g Director</w:t>
      </w:r>
    </w:p>
    <w:p>
      <w:pPr>
        <w:pStyle w:val="BodyText"/>
        <w:spacing w:line="235" w:lineRule="auto"/>
        <w:ind w:left="141" w:right="5290"/>
      </w:pPr>
      <w:r>
        <w:rPr/>
        <w:t>Compliance Policy and Development CANBERRA</w:t>
      </w:r>
      <w:r>
        <w:rPr>
          <w:spacing w:val="55"/>
        </w:rPr>
        <w:t> </w:t>
      </w:r>
      <w:r>
        <w:rPr/>
        <w:t>ACT</w:t>
      </w:r>
    </w:p>
    <w:p>
      <w:pPr>
        <w:pStyle w:val="BodyText"/>
        <w:spacing w:before="114"/>
        <w:ind w:left="141"/>
      </w:pPr>
      <w:r>
        <w:rPr/>
        <w:t>5 December</w:t>
      </w:r>
      <w:r>
        <w:rPr>
          <w:spacing w:val="-11"/>
        </w:rPr>
        <w:t> </w:t>
      </w:r>
      <w:r>
        <w:rPr/>
        <w:t>2012</w:t>
      </w:r>
    </w:p>
    <w:sectPr>
      <w:type w:val="continuous"/>
      <w:pgSz w:w="11900" w:h="16840"/>
      <w:pgMar w:top="1140" w:bottom="280" w:left="1560" w:right="16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Helvetica">
    <w:altName w:val="Helvetica"/>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Helvetica" w:hAnsi="Helvetica" w:eastAsia="Helvetica" w:cs="Helvetica"/>
    </w:rPr>
  </w:style>
  <w:style w:styleId="BodyText" w:type="paragraph">
    <w:name w:val="Body Text"/>
    <w:basedOn w:val="Normal"/>
    <w:uiPriority w:val="1"/>
    <w:qFormat/>
    <w:pPr/>
    <w:rPr>
      <w:rFonts w:ascii="Helvetica" w:hAnsi="Helvetica" w:eastAsia="Helvetica" w:cs="Helvetica"/>
      <w:sz w:val="20"/>
      <w:szCs w:val="20"/>
    </w:rPr>
  </w:style>
  <w:style w:styleId="Heading1" w:type="paragraph">
    <w:name w:val="Heading 1"/>
    <w:basedOn w:val="Normal"/>
    <w:uiPriority w:val="1"/>
    <w:qFormat/>
    <w:pPr>
      <w:spacing w:line="237" w:lineRule="exact"/>
      <w:ind w:left="141"/>
      <w:outlineLvl w:val="1"/>
    </w:pPr>
    <w:rPr>
      <w:rFonts w:ascii="Helvetica" w:hAnsi="Helvetica" w:eastAsia="Helvetica" w:cs="Helvetica"/>
      <w:b/>
      <w:bCs/>
      <w:sz w:val="20"/>
      <w:szCs w:val="20"/>
    </w:rPr>
  </w:style>
  <w:style w:styleId="Title" w:type="paragraph">
    <w:name w:val="Title"/>
    <w:basedOn w:val="Normal"/>
    <w:uiPriority w:val="1"/>
    <w:qFormat/>
    <w:pPr>
      <w:ind w:left="226" w:right="162"/>
      <w:jc w:val="center"/>
    </w:pPr>
    <w:rPr>
      <w:rFonts w:ascii="Helvetica" w:hAnsi="Helvetica" w:eastAsia="Helvetica" w:cs="Helvetica"/>
      <w:b/>
      <w:bCs/>
      <w:sz w:val="28"/>
      <w:szCs w:val="2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mailto:brokers.licensing@customs.gov.au" TargetMode="Externa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c8jmd</dc:creator>
  <dc:title>Microsoft Word - ACN 2012-68</dc:title>
  <dcterms:created xsi:type="dcterms:W3CDTF">2020-12-09T22:21:47Z</dcterms:created>
  <dcterms:modified xsi:type="dcterms:W3CDTF">2020-12-09T22:21:47Z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2012-12-05T00:00:00Z</vt:filetime>
  </property>
  <property fmtid="{D5CDD505-2E9C-101B-9397-08002B2CF9AE}" pid="3" name="Creator">
    <vt:lpwstr>PScript5.dll Version 5.2.2</vt:lpwstr>
  </property>
  <property fmtid="{D5CDD505-2E9C-101B-9397-08002B2CF9AE}" pid="4" name="LastSaved">
    <vt:filetime>2020-12-09T00:00:00Z</vt:filetime>
  </property>
</Properties>
</file>