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6"/>
        </w:rPr>
      </w:pPr>
    </w:p>
    <w:p>
      <w:pPr>
        <w:pStyle w:val="Title"/>
        <w:spacing w:line="230" w:lineRule="auto" w:before="58"/>
        <w:ind w:left="232"/>
      </w:pPr>
      <w:r>
        <w:rPr/>
        <w:pict>
          <v:rect style="position:absolute;margin-left:83.639999pt;margin-top:36.08123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2013/01</w:t>
      </w:r>
    </w:p>
    <w:p>
      <w:pPr>
        <w:pStyle w:val="Title"/>
      </w:pPr>
      <w:r>
        <w:rPr/>
        <w:t>Application for Customs Broker Licence</w:t>
      </w:r>
    </w:p>
    <w:p>
      <w:pPr>
        <w:pStyle w:val="BodyText"/>
        <w:spacing w:before="2"/>
        <w:rPr>
          <w:b/>
          <w:sz w:val="23"/>
        </w:rPr>
      </w:pPr>
    </w:p>
    <w:p>
      <w:pPr>
        <w:pStyle w:val="BodyText"/>
        <w:spacing w:line="235" w:lineRule="auto"/>
        <w:ind w:left="141" w:right="843"/>
      </w:pPr>
      <w:r>
        <w:rPr/>
        <w:t>The following company and individuals have applied to the Chief Executive Officer for a customs broker licence.</w:t>
      </w:r>
    </w:p>
    <w:p>
      <w:pPr>
        <w:pStyle w:val="BodyText"/>
      </w:pPr>
    </w:p>
    <w:p>
      <w:pPr>
        <w:pStyle w:val="BodyText"/>
        <w:spacing w:before="6"/>
        <w:rPr>
          <w:sz w:val="18"/>
        </w:rPr>
      </w:pPr>
    </w:p>
    <w:p>
      <w:pPr>
        <w:pStyle w:val="Heading1"/>
        <w:tabs>
          <w:tab w:pos="4394" w:val="left" w:leader="none"/>
        </w:tabs>
        <w:spacing w:before="1"/>
        <w:rPr>
          <w:u w:val="none"/>
        </w:rPr>
      </w:pPr>
      <w:r>
        <w:rPr>
          <w:u w:val="thick"/>
        </w:rPr>
        <w:t>COMPANY</w:t>
      </w:r>
      <w:r>
        <w:rPr>
          <w:u w:val="none"/>
        </w:rPr>
        <w:tab/>
      </w:r>
      <w:r>
        <w:rPr>
          <w:u w:val="thick"/>
        </w:rPr>
        <w:t>INDIVIDUALS</w:t>
      </w:r>
    </w:p>
    <w:p>
      <w:pPr>
        <w:pStyle w:val="BodyText"/>
        <w:tabs>
          <w:tab w:pos="4394" w:val="left" w:leader="none"/>
        </w:tabs>
        <w:spacing w:line="232" w:lineRule="auto" w:before="3"/>
        <w:ind w:left="141" w:right="2313"/>
      </w:pPr>
      <w:r>
        <w:rPr/>
        <w:t>CCI Global Logistics Group</w:t>
      </w:r>
      <w:r>
        <w:rPr>
          <w:spacing w:val="-6"/>
        </w:rPr>
        <w:t> </w:t>
      </w:r>
      <w:r>
        <w:rPr/>
        <w:t>Pty</w:t>
      </w:r>
      <w:r>
        <w:rPr>
          <w:spacing w:val="-4"/>
        </w:rPr>
        <w:t> </w:t>
      </w:r>
      <w:r>
        <w:rPr/>
        <w:t>Ltd</w:t>
        <w:tab/>
        <w:t>LALOR, Celia Alyse ABN 72 159</w:t>
      </w:r>
      <w:r>
        <w:rPr>
          <w:spacing w:val="-2"/>
        </w:rPr>
        <w:t> </w:t>
      </w:r>
      <w:r>
        <w:rPr/>
        <w:t>604</w:t>
      </w:r>
      <w:r>
        <w:rPr>
          <w:spacing w:val="-3"/>
        </w:rPr>
        <w:t> </w:t>
      </w:r>
      <w:r>
        <w:rPr/>
        <w:t>994</w:t>
        <w:tab/>
        <w:t>TANG, Xiangke</w:t>
      </w:r>
      <w:r>
        <w:rPr>
          <w:spacing w:val="-9"/>
        </w:rPr>
        <w:t> </w:t>
      </w:r>
      <w:r>
        <w:rPr/>
        <w:t>(Cara)</w:t>
      </w:r>
    </w:p>
    <w:p>
      <w:pPr>
        <w:pStyle w:val="BodyText"/>
        <w:spacing w:line="235" w:lineRule="auto" w:before="1"/>
        <w:ind w:left="141" w:right="6168"/>
      </w:pPr>
      <w:r>
        <w:rPr/>
        <w:t>Level 6, 88 Foveaux Street Surry Hills NSW 2010</w:t>
      </w:r>
    </w:p>
    <w:p>
      <w:pPr>
        <w:pStyle w:val="BodyText"/>
        <w:spacing w:before="3"/>
        <w:rPr>
          <w:sz w:val="19"/>
        </w:rPr>
      </w:pPr>
    </w:p>
    <w:p>
      <w:pPr>
        <w:spacing w:line="235" w:lineRule="auto" w:before="0"/>
        <w:ind w:left="141" w:right="6069" w:firstLine="0"/>
        <w:jc w:val="left"/>
        <w:rPr>
          <w:sz w:val="20"/>
        </w:rPr>
      </w:pPr>
      <w:r>
        <w:rPr>
          <w:b/>
          <w:sz w:val="20"/>
        </w:rPr>
        <w:t>Persons in Authority </w:t>
      </w:r>
      <w:r>
        <w:rPr>
          <w:sz w:val="20"/>
        </w:rPr>
        <w:t>GAROFFOLO, Anthony MARRIOTT, Donald Joseph</w:t>
      </w:r>
    </w:p>
    <w:p>
      <w:pPr>
        <w:pStyle w:val="BodyText"/>
        <w:spacing w:before="9"/>
        <w:rPr>
          <w:sz w:val="18"/>
        </w:rPr>
      </w:pPr>
    </w:p>
    <w:p>
      <w:pPr>
        <w:pStyle w:val="Heading1"/>
        <w:rPr>
          <w:u w:val="none"/>
        </w:rPr>
      </w:pPr>
      <w:r>
        <w:rPr>
          <w:u w:val="none"/>
        </w:rPr>
        <w:t>Nominees</w:t>
      </w:r>
    </w:p>
    <w:p>
      <w:pPr>
        <w:pStyle w:val="BodyText"/>
        <w:spacing w:line="235" w:lineRule="auto" w:before="2"/>
        <w:ind w:left="141" w:right="6235"/>
      </w:pPr>
      <w:r>
        <w:rPr/>
        <w:t>GAROFFOLO, Anthony EASEY, Marshall Anthony KING, James Edward WILCOX, Stephen Alan</w:t>
      </w:r>
    </w:p>
    <w:p>
      <w:pPr>
        <w:pStyle w:val="BodyText"/>
        <w:spacing w:line="235" w:lineRule="auto"/>
        <w:ind w:left="141" w:right="5402"/>
      </w:pPr>
      <w:r>
        <w:rPr/>
        <w:t>DOHERTY, Richard Dale Patterson CHONG, Allan Peter</w:t>
      </w:r>
    </w:p>
    <w:p>
      <w:pPr>
        <w:pStyle w:val="BodyText"/>
        <w:spacing w:before="7"/>
        <w:rPr>
          <w:sz w:val="19"/>
        </w:rPr>
      </w:pPr>
    </w:p>
    <w:p>
      <w:pPr>
        <w:pStyle w:val="BodyText"/>
        <w:spacing w:line="232" w:lineRule="auto"/>
        <w:ind w:left="141"/>
      </w:pPr>
      <w:r>
        <w:rPr/>
        <w:t>Any persons wishing to make written representation in respect of these applications should address the correspondence by 28 January 2013 to:</w:t>
      </w:r>
    </w:p>
    <w:p>
      <w:pPr>
        <w:pStyle w:val="BodyText"/>
        <w:spacing w:before="10"/>
        <w:rPr>
          <w:sz w:val="13"/>
        </w:rPr>
      </w:pPr>
    </w:p>
    <w:p>
      <w:pPr>
        <w:spacing w:after="0"/>
        <w:rPr>
          <w:sz w:val="13"/>
        </w:rPr>
        <w:sectPr>
          <w:type w:val="continuous"/>
          <w:pgSz w:w="11900" w:h="16840"/>
          <w:pgMar w:top="1140" w:bottom="280" w:left="1560" w:right="1620"/>
        </w:sectPr>
      </w:pPr>
    </w:p>
    <w:p>
      <w:pPr>
        <w:pStyle w:val="BodyText"/>
        <w:spacing w:line="233" w:lineRule="exact" w:before="64"/>
        <w:ind w:left="141"/>
      </w:pPr>
      <w:r>
        <w:rPr/>
        <w:t>Broker Licensing</w:t>
      </w:r>
    </w:p>
    <w:p>
      <w:pPr>
        <w:pStyle w:val="BodyText"/>
        <w:spacing w:line="235" w:lineRule="auto" w:before="2"/>
        <w:ind w:left="141" w:right="20"/>
      </w:pPr>
      <w:r>
        <w:rPr/>
        <w:t>Australian Customs and Border Protection Service 5 Constitution Avenue</w:t>
      </w:r>
    </w:p>
    <w:p>
      <w:pPr>
        <w:pStyle w:val="BodyText"/>
        <w:spacing w:line="231" w:lineRule="exact"/>
        <w:ind w:left="141"/>
      </w:pPr>
      <w:r>
        <w:rPr/>
        <w:t>CANBERRA ACT 2601</w:t>
      </w:r>
    </w:p>
    <w:p>
      <w:pPr>
        <w:pStyle w:val="BodyText"/>
        <w:spacing w:before="7"/>
        <w:rPr>
          <w:sz w:val="15"/>
        </w:rPr>
      </w:pPr>
      <w:r>
        <w:rPr/>
        <w:br w:type="column"/>
      </w:r>
      <w:r>
        <w:rPr>
          <w:sz w:val="15"/>
        </w:rPr>
      </w:r>
    </w:p>
    <w:p>
      <w:pPr>
        <w:pStyle w:val="BodyText"/>
        <w:spacing w:line="235" w:lineRule="auto"/>
        <w:ind w:left="141"/>
      </w:pPr>
      <w:r>
        <w:rPr/>
        <w:t>Or email: </w:t>
      </w:r>
      <w:hyperlink r:id="rId5">
        <w:r>
          <w:rPr>
            <w:color w:val="0000FF"/>
            <w:w w:val="95"/>
            <w:u w:val="single" w:color="0000FF"/>
          </w:rPr>
          <w:t>brokers.licensing@customs.gov.au</w:t>
        </w:r>
      </w:hyperlink>
    </w:p>
    <w:p>
      <w:pPr>
        <w:spacing w:after="0" w:line="235" w:lineRule="auto"/>
        <w:sectPr>
          <w:type w:val="continuous"/>
          <w:pgSz w:w="11900" w:h="16840"/>
          <w:pgMar w:top="1140" w:bottom="280" w:left="1560" w:right="1620"/>
          <w:cols w:num="2" w:equalWidth="0">
            <w:col w:w="4639" w:space="509"/>
            <w:col w:w="3572"/>
          </w:cols>
        </w:sectPr>
      </w:pPr>
    </w:p>
    <w:p>
      <w:pPr>
        <w:pStyle w:val="BodyText"/>
        <w:spacing w:before="6"/>
        <w:rPr>
          <w:sz w:val="13"/>
        </w:rPr>
      </w:pPr>
      <w:r>
        <w:rPr/>
        <w:pict>
          <v:group style="position:absolute;margin-left:14.16pt;margin-top:56.639599pt;width:567.4pt;height:86.05pt;mso-position-horizontal-relative:page;mso-position-vertical-relative:page;z-index:-15770112"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8"/>
        <w:ind w:left="141" w:right="25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41" w:right="9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3"/>
        <w:rPr>
          <w:sz w:val="18"/>
        </w:rPr>
      </w:pPr>
    </w:p>
    <w:p>
      <w:pPr>
        <w:pStyle w:val="BodyText"/>
        <w:ind w:left="141"/>
      </w:pPr>
      <w:r>
        <w:rPr/>
        <w:t>[signed]</w:t>
      </w:r>
    </w:p>
    <w:p>
      <w:pPr>
        <w:pStyle w:val="BodyText"/>
      </w:pPr>
    </w:p>
    <w:p>
      <w:pPr>
        <w:pStyle w:val="BodyText"/>
      </w:pPr>
    </w:p>
    <w:p>
      <w:pPr>
        <w:pStyle w:val="BodyText"/>
        <w:spacing w:before="9"/>
        <w:rPr>
          <w:sz w:val="18"/>
        </w:rPr>
      </w:pPr>
    </w:p>
    <w:p>
      <w:pPr>
        <w:pStyle w:val="BodyText"/>
        <w:spacing w:line="235" w:lineRule="auto"/>
        <w:ind w:left="141" w:right="7421"/>
        <w:jc w:val="both"/>
      </w:pPr>
      <w:r>
        <w:rPr/>
        <w:t>Craig Riviere Director</w:t>
      </w:r>
    </w:p>
    <w:p>
      <w:pPr>
        <w:pStyle w:val="BodyText"/>
        <w:spacing w:line="235" w:lineRule="auto"/>
        <w:ind w:left="141" w:right="5830"/>
        <w:jc w:val="both"/>
      </w:pPr>
      <w:r>
        <w:rPr/>
        <w:t>Policy, Practice and Procedure Compliance Assurance Branch CANBERRA</w:t>
      </w:r>
      <w:r>
        <w:rPr>
          <w:spacing w:val="54"/>
        </w:rPr>
        <w:t> </w:t>
      </w:r>
      <w:r>
        <w:rPr/>
        <w:t>ACT</w:t>
      </w:r>
    </w:p>
    <w:p>
      <w:pPr>
        <w:pStyle w:val="BodyText"/>
        <w:spacing w:before="114"/>
        <w:ind w:left="141"/>
      </w:pPr>
      <w:r>
        <w:rPr/>
        <w:t>8 December</w:t>
      </w:r>
      <w:r>
        <w:rPr>
          <w:spacing w:val="-11"/>
        </w:rPr>
        <w:t> </w:t>
      </w:r>
      <w:r>
        <w:rPr/>
        <w:t>2012</w:t>
      </w:r>
    </w:p>
    <w:sectPr>
      <w:type w:val="continuous"/>
      <w:pgSz w:w="11900" w:h="16840"/>
      <w:pgMar w:top="1140" w:bottom="280" w:left="15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line="237" w:lineRule="exact"/>
      <w:ind w:left="141"/>
      <w:outlineLvl w:val="1"/>
    </w:pPr>
    <w:rPr>
      <w:rFonts w:ascii="Helvetica" w:hAnsi="Helvetica" w:eastAsia="Helvetica" w:cs="Helvetica"/>
      <w:b/>
      <w:bCs/>
      <w:sz w:val="20"/>
      <w:szCs w:val="20"/>
      <w:u w:val="single" w:color="000000"/>
    </w:rPr>
  </w:style>
  <w:style w:styleId="Title" w:type="paragraph">
    <w:name w:val="Title"/>
    <w:basedOn w:val="Normal"/>
    <w:uiPriority w:val="1"/>
    <w:qFormat/>
    <w:pPr>
      <w:ind w:left="226" w:right="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ACN 2013-01</dc:title>
  <dcterms:created xsi:type="dcterms:W3CDTF">2020-12-09T22:31:16Z</dcterms:created>
  <dcterms:modified xsi:type="dcterms:W3CDTF">2020-12-09T22:31:16Z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2013-01-11T00:00:00Z</vt:filetime>
  </property>
  <property fmtid="{D5CDD505-2E9C-101B-9397-08002B2CF9AE}" pid="3" name="Creator">
    <vt:lpwstr>PScript5.dll Version 5.2.2</vt:lpwstr>
  </property>
  <property fmtid="{D5CDD505-2E9C-101B-9397-08002B2CF9AE}" pid="4" name="LastSaved">
    <vt:filetime>2020-12-09T00:00:00Z</vt:filetime>
  </property>
</Properties>
</file>