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line="230" w:lineRule="auto"/>
      </w:pPr>
      <w:r>
        <w:rPr/>
        <w:t>AUSTRALIAN CUSTOMS AND BORDER PROTECTION NOTICE NO. 2013/10</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spacing w:line="232" w:lineRule="auto" w:before="58"/>
        <w:ind w:left="4840" w:right="1608" w:hanging="3120"/>
        <w:jc w:val="left"/>
        <w:rPr>
          <w:b/>
          <w:sz w:val="26"/>
        </w:rPr>
      </w:pPr>
      <w:r>
        <w:rPr>
          <w:b/>
          <w:sz w:val="26"/>
        </w:rPr>
        <w:t>The Customs Amendment (Enhancing Customs Control) Bill 2013 Exposure Draft</w:t>
      </w:r>
    </w:p>
    <w:p>
      <w:pPr>
        <w:pStyle w:val="BodyText"/>
        <w:spacing w:before="4"/>
        <w:rPr>
          <w:b/>
          <w:sz w:val="23"/>
        </w:rPr>
      </w:pPr>
    </w:p>
    <w:p>
      <w:pPr>
        <w:pStyle w:val="BodyText"/>
        <w:spacing w:line="235" w:lineRule="auto"/>
        <w:ind w:left="1521" w:right="1748"/>
      </w:pPr>
      <w:r>
        <w:rPr/>
        <w:t>The Government has agreed to the release of the Customs Amendment (Enhancing Customs Control) Bill 2013 for public consultation. You can access the draft legislation and associated explanatory document on the Customs and Border Protection website </w:t>
      </w:r>
      <w:hyperlink r:id="rId6">
        <w:r>
          <w:rPr>
            <w:color w:val="0000FF"/>
            <w:u w:val="single" w:color="0000FF"/>
          </w:rPr>
          <w:t>www.customs.gov.au</w:t>
        </w:r>
      </w:hyperlink>
      <w:r>
        <w:rPr>
          <w:color w:val="0000FF"/>
        </w:rPr>
        <w:t> </w:t>
      </w:r>
      <w:r>
        <w:rPr/>
        <w:t>under the legislation consultation link on the home page.</w:t>
      </w:r>
    </w:p>
    <w:p>
      <w:pPr>
        <w:pStyle w:val="BodyText"/>
        <w:spacing w:before="5"/>
        <w:rPr>
          <w:sz w:val="19"/>
        </w:rPr>
      </w:pPr>
    </w:p>
    <w:p>
      <w:pPr>
        <w:pStyle w:val="BodyText"/>
        <w:spacing w:line="235" w:lineRule="auto"/>
        <w:ind w:left="1521" w:right="2503"/>
      </w:pPr>
      <w:r>
        <w:rPr/>
        <w:t>The closing date for submissions on the draft legislation is Thursday 7th March 2013. You may provide submissions by email to </w:t>
      </w:r>
      <w:hyperlink r:id="rId7">
        <w:r>
          <w:rPr>
            <w:color w:val="0000FF"/>
            <w:u w:val="single" w:color="0000FF"/>
          </w:rPr>
          <w:t>importexportpolicy@customs.gov.au</w:t>
        </w:r>
        <w:r>
          <w:rPr/>
          <w:t>.</w:t>
        </w:r>
      </w:hyperlink>
    </w:p>
    <w:p>
      <w:pPr>
        <w:pStyle w:val="BodyText"/>
        <w:spacing w:before="10"/>
        <w:rPr>
          <w:sz w:val="13"/>
        </w:rPr>
      </w:pPr>
    </w:p>
    <w:p>
      <w:pPr>
        <w:pStyle w:val="BodyText"/>
        <w:spacing w:line="235" w:lineRule="auto" w:before="68"/>
        <w:ind w:left="1521" w:right="1570"/>
      </w:pPr>
      <w:r>
        <w:rPr/>
        <w:t>Customs and Border Protection will treat submissions as public documents, and it may publish them on the Customs and Border Protection website, unless the author expressly states that they would like all or part of the submission to remain in confidence. Legal requirements, such as those imposed by </w:t>
      </w:r>
      <w:r>
        <w:rPr>
          <w:i/>
        </w:rPr>
        <w:t>the Freedom of Information Act 1982</w:t>
      </w:r>
      <w:r>
        <w:rPr/>
        <w:t>, may affect the confidentiality of your submission.</w:t>
      </w:r>
    </w:p>
    <w:p>
      <w:pPr>
        <w:pStyle w:val="BodyText"/>
        <w:spacing w:before="4"/>
        <w:rPr>
          <w:sz w:val="19"/>
        </w:rPr>
      </w:pPr>
    </w:p>
    <w:p>
      <w:pPr>
        <w:pStyle w:val="BodyText"/>
        <w:spacing w:line="235" w:lineRule="auto"/>
        <w:ind w:left="1521" w:right="2170"/>
      </w:pPr>
      <w:r>
        <w:rPr/>
        <w:t>You should direct any enquiries about this notice to the Director, Import/Export Policy, on telephone number (02) 6275 6564.</w:t>
      </w:r>
    </w:p>
    <w:p>
      <w:pPr>
        <w:pStyle w:val="BodyText"/>
      </w:pPr>
    </w:p>
    <w:p>
      <w:pPr>
        <w:pStyle w:val="BodyText"/>
      </w:pPr>
    </w:p>
    <w:p>
      <w:pPr>
        <w:pStyle w:val="BodyText"/>
        <w:spacing w:before="4"/>
        <w:rPr>
          <w:sz w:val="18"/>
        </w:rPr>
      </w:pPr>
    </w:p>
    <w:p>
      <w:pPr>
        <w:pStyle w:val="BodyText"/>
        <w:ind w:left="1521"/>
      </w:pPr>
      <w:r>
        <w:rPr/>
        <w:t>[Signed]</w:t>
      </w:r>
    </w:p>
    <w:p>
      <w:pPr>
        <w:pStyle w:val="BodyText"/>
        <w:spacing w:before="4"/>
        <w:rPr>
          <w:sz w:val="19"/>
        </w:rPr>
      </w:pPr>
    </w:p>
    <w:p>
      <w:pPr>
        <w:pStyle w:val="BodyText"/>
        <w:spacing w:line="235" w:lineRule="auto"/>
        <w:ind w:left="1521" w:right="8195"/>
      </w:pPr>
      <w:r>
        <w:rPr/>
        <w:t>David Leonard National Manager Cargo Policy Branch CANBERRA ACT</w:t>
      </w:r>
    </w:p>
    <w:p>
      <w:pPr>
        <w:pStyle w:val="BodyText"/>
        <w:spacing w:before="3"/>
        <w:rPr>
          <w:sz w:val="19"/>
        </w:rPr>
      </w:pPr>
    </w:p>
    <w:p>
      <w:pPr>
        <w:pStyle w:val="BodyText"/>
        <w:ind w:left="1521"/>
      </w:pPr>
      <w:r>
        <w:rPr/>
        <w:t>4 March 2013</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21"/>
      <w:ind w:left="4977"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importexportpolicy@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cp:keywords>ACN, customs notice, ACBPN, Australian Customs and Border Protection Notice, </cp:keywords>
  <dc:subject>The Customs Amendment (Enhancing Customs Control) Bill 2013 Exposure Draft</dc:subject>
  <dc:title>ACBP Notice 2013 - Exposure draft Dry docking</dc:title>
  <dcterms:created xsi:type="dcterms:W3CDTF">2020-12-09T22:20:03Z</dcterms:created>
  <dcterms:modified xsi:type="dcterms:W3CDTF">2020-12-09T22:20:03Z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2013-03-04T00:00:00Z</vt:filetime>
  </property>
  <property fmtid="{D5CDD505-2E9C-101B-9397-08002B2CF9AE}" pid="3" name="Creator">
    <vt:lpwstr>PScript5.dll Version 5.2.2</vt:lpwstr>
  </property>
  <property fmtid="{D5CDD505-2E9C-101B-9397-08002B2CF9AE}" pid="4" name="LastSaved">
    <vt:filetime>2020-12-09T00:00:00Z</vt:filetime>
  </property>
</Properties>
</file>