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Title"/>
        <w:spacing w:line="242" w:lineRule="auto"/>
      </w:pPr>
      <w:r>
        <w:rPr/>
        <w:pict>
          <v:rect style="position:absolute;margin-left:83.543999pt;margin-top:37.671856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2014/19</w:t>
      </w:r>
    </w:p>
    <w:p>
      <w:pPr>
        <w:pStyle w:val="Title"/>
        <w:spacing w:before="82"/>
        <w:ind w:right="2203"/>
      </w:pPr>
      <w:r>
        <w:rPr/>
        <w:t>New arrangements for travellers carrying liquids, aerosols, gels, creams or pastes on international flights</w:t>
      </w:r>
    </w:p>
    <w:p>
      <w:pPr>
        <w:pStyle w:val="BodyText"/>
        <w:spacing w:before="5"/>
        <w:ind w:left="0"/>
        <w:rPr>
          <w:b/>
          <w:sz w:val="24"/>
        </w:rPr>
      </w:pPr>
    </w:p>
    <w:p>
      <w:pPr>
        <w:pStyle w:val="BodyText"/>
        <w:spacing w:before="1"/>
        <w:ind w:right="1792"/>
      </w:pPr>
      <w:r>
        <w:rPr/>
        <w:t>At present, international aviation security restrictions prevent travellers from carrying a liquid, aerosol, gel, cream or paste (LAG) product on an international flight as cabin baggage unless the product is in a container that is 100 millilitres (or less) and the products are sealed in one transparent, one litre plastic bag (or less).</w:t>
      </w:r>
    </w:p>
    <w:p>
      <w:pPr>
        <w:pStyle w:val="BodyText"/>
        <w:spacing w:before="2"/>
        <w:ind w:left="0"/>
      </w:pPr>
    </w:p>
    <w:p>
      <w:pPr>
        <w:pStyle w:val="BodyText"/>
        <w:ind w:right="1565"/>
      </w:pPr>
      <w:r>
        <w:rPr/>
        <w:t>Currently, travellers with a LAG product greater than 100 millilitres need to pack the product into their checked luggage. For a LAG product(s) purchased free of duty, GST and WET from an off-airport duty-free shop, travellers are required to remove the sales invoice attached to the outside of the sealed bag prior to packing the product(s) in their luggage. The travellers must present the sales invoice for the duty-free LAG product(s) to the airside agent of the duty-free shop.</w:t>
      </w:r>
    </w:p>
    <w:p>
      <w:pPr>
        <w:pStyle w:val="BodyText"/>
        <w:spacing w:before="10"/>
        <w:ind w:left="0"/>
        <w:rPr>
          <w:sz w:val="19"/>
        </w:rPr>
      </w:pPr>
    </w:p>
    <w:p>
      <w:pPr>
        <w:pStyle w:val="BodyText"/>
        <w:ind w:right="1581"/>
      </w:pPr>
      <w:r>
        <w:rPr/>
        <w:t>From 30 April 2014, with the introduction of security screening of LAG products at certain international airports (Adelaide, Brisbane, Cairns, Darwin, Gold Coast, Melbourne, Perth and Sydney airports), travellers may be allowed to carry LAG items purchased at an off-airport duty- free shop in the aircraft cabin. Travellers will be able to submit their LAG items purchased at an off-airport duty-free shop, including LAG items in a container that is greater than 100 millilitres, for screening by technology capable of detecting liquid explosives, provided the items are contained in the sealed bag provided at the time of purchase, with the sales invoice attached.</w:t>
      </w:r>
    </w:p>
    <w:p>
      <w:pPr>
        <w:pStyle w:val="BodyText"/>
        <w:spacing w:before="4"/>
        <w:ind w:right="1563"/>
      </w:pPr>
      <w:r>
        <w:rPr/>
        <w:t>Travellers will continue to have the option of packing their LAG items purchased at an off-airport duty-free shop into their checked luggage.</w:t>
      </w:r>
    </w:p>
    <w:p>
      <w:pPr>
        <w:pStyle w:val="BodyText"/>
        <w:spacing w:before="7"/>
        <w:ind w:left="0"/>
        <w:rPr>
          <w:sz w:val="19"/>
        </w:rPr>
      </w:pPr>
    </w:p>
    <w:p>
      <w:pPr>
        <w:pStyle w:val="BodyText"/>
        <w:spacing w:before="1"/>
        <w:ind w:right="1608"/>
      </w:pPr>
      <w:r>
        <w:rPr/>
        <w:t>If a LAG item purchased at an off-airport duty-free shop is cleared by the screening technology, the traveller can carry the item on an international flight as cabin baggage. If an item cannot be cleared by the technology, the traveller will be asked to surrender it for disposal, and the sales invoice will be given to the airside agent of the off-airport duty-free shop. If a traveller does not wish to submit their LAG items purchased at an off-airport duty-free shop for screening, the items can be placed in checked luggage, and the sales invoice given to the airside agent of the off-airport duty-free shop, as per existing procedures.</w:t>
      </w:r>
    </w:p>
    <w:p>
      <w:pPr>
        <w:pStyle w:val="BodyText"/>
        <w:spacing w:before="3"/>
        <w:ind w:left="0"/>
      </w:pPr>
    </w:p>
    <w:p>
      <w:pPr>
        <w:pStyle w:val="BodyText"/>
        <w:spacing w:before="1"/>
        <w:ind w:right="1649"/>
      </w:pPr>
      <w:r>
        <w:rPr/>
        <w:t>Off-airport duty-free shop operators will still be required to place LAG items in sealed bags with accompanying proof of purchase in order for the items to be eligible to undergo security screening and to comply with the legislative requirements for making duty-free sales. To assist with the screening process, LAG and non-LAG items should be packed in separate bags.</w:t>
      </w:r>
    </w:p>
    <w:p>
      <w:pPr>
        <w:pStyle w:val="BodyText"/>
        <w:ind w:right="1848"/>
      </w:pPr>
      <w:r>
        <w:rPr/>
        <w:t>Travellers will need to continue to present the sales invoice for their duty-free products to the airside agent of the off-airport duty-free shop.</w:t>
      </w:r>
    </w:p>
    <w:p>
      <w:pPr>
        <w:pStyle w:val="BodyText"/>
        <w:spacing w:before="9"/>
        <w:ind w:left="0"/>
        <w:rPr>
          <w:sz w:val="19"/>
        </w:rPr>
      </w:pPr>
    </w:p>
    <w:p>
      <w:pPr>
        <w:pStyle w:val="BodyText"/>
        <w:spacing w:before="1"/>
        <w:ind w:right="1708"/>
      </w:pPr>
      <w:r>
        <w:rPr/>
        <w:t>Enquiries concerning this notice may be directed to the Director, Cargo Reporting Policy and Licensing, on telephone number (02) 6275 8042.</w:t>
      </w:r>
    </w:p>
    <w:p>
      <w:pPr>
        <w:pStyle w:val="BodyText"/>
        <w:ind w:left="0"/>
        <w:rPr>
          <w:sz w:val="22"/>
        </w:rPr>
      </w:pPr>
    </w:p>
    <w:p>
      <w:pPr>
        <w:pStyle w:val="BodyText"/>
        <w:ind w:left="0"/>
        <w:rPr>
          <w:sz w:val="22"/>
        </w:rPr>
      </w:pPr>
    </w:p>
    <w:p>
      <w:pPr>
        <w:pStyle w:val="BodyText"/>
        <w:spacing w:before="186"/>
      </w:pPr>
      <w:r>
        <w:rPr/>
        <w:t>Naa Opoku</w:t>
      </w:r>
    </w:p>
    <w:p>
      <w:pPr>
        <w:pStyle w:val="BodyText"/>
        <w:spacing w:line="237" w:lineRule="auto" w:before="3"/>
        <w:ind w:right="7840"/>
      </w:pPr>
      <w:r>
        <w:rPr/>
        <w:t>Acting National Manager Customs Branch CANBERRA</w:t>
      </w:r>
      <w:r>
        <w:rPr>
          <w:spacing w:val="53"/>
        </w:rPr>
        <w:t> </w:t>
      </w:r>
      <w:r>
        <w:rPr/>
        <w:t>ACT</w:t>
      </w:r>
    </w:p>
    <w:p>
      <w:pPr>
        <w:pStyle w:val="BodyText"/>
        <w:spacing w:before="121"/>
      </w:pPr>
      <w:r>
        <w:rPr/>
        <w:t>29 April 2014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ind w:left="1519"/>
    </w:pPr>
    <w:rPr>
      <w:rFonts w:ascii="Arial" w:hAnsi="Arial" w:eastAsia="Arial" w:cs="Arial"/>
      <w:sz w:val="20"/>
      <w:szCs w:val="20"/>
      <w:lang w:val="en-au" w:eastAsia="en-US" w:bidi="ar-SA"/>
    </w:rPr>
  </w:style>
  <w:style w:styleId="Title" w:type="paragraph">
    <w:name w:val="Title"/>
    <w:basedOn w:val="Normal"/>
    <w:uiPriority w:val="1"/>
    <w:qFormat/>
    <w:pPr>
      <w:spacing w:before="78"/>
      <w:ind w:left="1519" w:right="1708"/>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2020-12-09T22:20:01Z</dcterms:created>
  <dcterms:modified xsi:type="dcterms:W3CDTF">2020-12-09T22:20:01Z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2014-04-29T00:00:00Z</vt:filetime>
  </property>
  <property fmtid="{D5CDD505-2E9C-101B-9397-08002B2CF9AE}" pid="3" name="LastSaved">
    <vt:filetime>2020-12-09T00:00:00Z</vt:filetime>
  </property>
</Properties>
</file>