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96945" cy="1088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ind w:left="5265"/>
      </w:pPr>
      <w:r>
        <w:rPr/>
        <w:pict>
          <v:rect style="position:absolute;margin-left:83.543999pt;margin-top:34.771862pt;width:428.33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2014/20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Title"/>
        <w:spacing w:before="90"/>
        <w:ind w:right="1971" w:firstLine="0"/>
      </w:pPr>
      <w:r>
        <w:rPr/>
        <w:t>Review of Continuing Professional Development Scheme for Licensed Customs Brokers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ind w:left="1519" w:right="2176"/>
        <w:jc w:val="both"/>
      </w:pPr>
      <w:r>
        <w:rPr/>
        <w:t>On 1 July 2012, the Australian Customs and Border Protection Service (ACBPS) introduced the Continuing Professional Development (CPD) Scheme for licensed customs brokers. Information on the CPD Scheme is provided in</w:t>
      </w:r>
    </w:p>
    <w:p>
      <w:pPr>
        <w:pStyle w:val="BodyText"/>
        <w:ind w:left="1519"/>
        <w:jc w:val="both"/>
      </w:pPr>
      <w:hyperlink r:id="rId6">
        <w:r>
          <w:rPr>
            <w:color w:val="0000FF"/>
            <w:u w:val="single" w:color="0000FF"/>
          </w:rPr>
          <w:t>Australian Customs and Border Protection Notice 2013/09</w:t>
        </w:r>
      </w:hyperlink>
      <w:r>
        <w:rPr/>
        <w:t>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4"/>
        <w:ind w:left="1519" w:right="1923"/>
      </w:pPr>
      <w:r>
        <w:rPr/>
        <w:t>When the CPD Scheme was introduced, the ACBPS undertook to conduct a review before the end of the 2012-2015 triennium.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19"/>
      </w:pPr>
      <w:r>
        <w:rPr/>
        <w:t>The ACBPS is now inviting submissions on the CPD Scheme from interested parties.</w:t>
      </w:r>
    </w:p>
    <w:p>
      <w:pPr>
        <w:pStyle w:val="BodyText"/>
        <w:spacing w:before="3"/>
      </w:pPr>
    </w:p>
    <w:p>
      <w:pPr>
        <w:pStyle w:val="BodyText"/>
        <w:ind w:left="1519" w:right="1760"/>
        <w:jc w:val="both"/>
      </w:pPr>
      <w:r>
        <w:rPr/>
        <w:t>To assist interested parties to prepare a submission, the ACBPS has developed a list of issues for possible comment (at Attachment A to this Notice). Please note that the issues are not intended to be exhaustive; they are provided as a guide only.</w:t>
      </w:r>
    </w:p>
    <w:p>
      <w:pPr>
        <w:pStyle w:val="BodyText"/>
        <w:spacing w:before="1"/>
      </w:pPr>
    </w:p>
    <w:p>
      <w:pPr>
        <w:pStyle w:val="BodyText"/>
        <w:ind w:left="1519"/>
      </w:pPr>
      <w:r>
        <w:rPr/>
        <w:t>Submissions should be provided, in writing, to </w:t>
      </w:r>
      <w:hyperlink r:id="rId7">
        <w:r>
          <w:rPr>
            <w:color w:val="0000FF"/>
            <w:u w:val="single" w:color="0000FF"/>
          </w:rPr>
          <w:t>brokers.licensing@customs.gov.au</w:t>
        </w:r>
        <w:r>
          <w:rPr>
            <w:color w:val="0000FF"/>
          </w:rPr>
          <w:t> </w:t>
        </w:r>
      </w:hyperlink>
      <w:r>
        <w:rPr/>
        <w:t>or to: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4"/>
        <w:ind w:left="2259"/>
      </w:pPr>
      <w:r>
        <w:rPr/>
        <w:t>Broker Licensing Section</w:t>
      </w:r>
    </w:p>
    <w:p>
      <w:pPr>
        <w:pStyle w:val="BodyText"/>
        <w:spacing w:line="237" w:lineRule="auto" w:before="3"/>
        <w:ind w:left="2259" w:right="4387"/>
      </w:pPr>
      <w:r>
        <w:rPr/>
        <w:t>Australian Customs and Border Protection Service Customs House</w:t>
      </w:r>
    </w:p>
    <w:p>
      <w:pPr>
        <w:pStyle w:val="BodyText"/>
        <w:spacing w:before="1"/>
        <w:ind w:left="2259" w:right="5956"/>
      </w:pPr>
      <w:r>
        <w:rPr/>
        <w:t>5 Constitution Avenue CANBERRA CITY ACT</w:t>
      </w:r>
      <w:r>
        <w:rPr>
          <w:spacing w:val="54"/>
        </w:rPr>
        <w:t> </w:t>
      </w:r>
      <w:r>
        <w:rPr/>
        <w:t>2601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519" w:right="0" w:firstLine="0"/>
        <w:jc w:val="left"/>
        <w:rPr>
          <w:sz w:val="22"/>
        </w:rPr>
      </w:pPr>
      <w:r>
        <w:rPr>
          <w:sz w:val="22"/>
        </w:rPr>
        <w:t>Submissions should be lodged by no later than </w:t>
      </w:r>
      <w:r>
        <w:rPr>
          <w:b/>
          <w:sz w:val="22"/>
        </w:rPr>
        <w:t>30 June 2014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</w:pPr>
    </w:p>
    <w:p>
      <w:pPr>
        <w:pStyle w:val="BodyText"/>
        <w:ind w:left="1519"/>
      </w:pPr>
      <w:r>
        <w:rPr/>
        <w:t>Naa Opoku</w:t>
      </w:r>
    </w:p>
    <w:p>
      <w:pPr>
        <w:pStyle w:val="BodyText"/>
        <w:spacing w:line="237" w:lineRule="auto" w:before="3"/>
        <w:ind w:left="1519" w:right="7621"/>
      </w:pPr>
      <w:r>
        <w:rPr/>
        <w:t>Acting National Manager Customs Branch</w:t>
      </w:r>
    </w:p>
    <w:p>
      <w:pPr>
        <w:pStyle w:val="BodyText"/>
        <w:spacing w:before="2"/>
      </w:pPr>
    </w:p>
    <w:p>
      <w:pPr>
        <w:pStyle w:val="BodyText"/>
        <w:spacing w:before="1"/>
        <w:ind w:left="1832"/>
      </w:pPr>
      <w:r>
        <w:rPr/>
        <w:t>May 2014</w:t>
      </w:r>
    </w:p>
    <w:p>
      <w:pPr>
        <w:spacing w:after="0"/>
        <w:sectPr>
          <w:type w:val="continuous"/>
          <w:pgSz w:w="11910" w:h="16840"/>
          <w:pgMar w:top="1120" w:bottom="280" w:left="180" w:right="160"/>
        </w:sectPr>
      </w:pPr>
    </w:p>
    <w:p>
      <w:pPr>
        <w:pStyle w:val="BodyText"/>
        <w:spacing w:before="70"/>
        <w:ind w:right="1531"/>
        <w:jc w:val="right"/>
      </w:pPr>
      <w:r>
        <w:rPr/>
        <w:t>Attachment A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93"/>
        <w:ind w:left="3259" w:right="3284"/>
        <w:jc w:val="center"/>
      </w:pPr>
      <w:r>
        <w:rPr/>
        <w:t>STRUCTURE AND CONTENT OF SUBMISSIONS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2" w:lineRule="auto"/>
        <w:ind w:left="1519" w:right="1898"/>
      </w:pPr>
      <w:r>
        <w:rPr/>
        <w:t>Your submission can be made in any format and on any aspect(s) of the Continuing Professional Development (CPD) Scheme.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>
          <w:u w:val="thick"/>
        </w:rPr>
        <w:t>Suggested Structure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93"/>
        <w:ind w:left="1519"/>
      </w:pPr>
      <w:r>
        <w:rPr/>
        <w:t>It would be helpful if your submission could include commentary on the following:</w:t>
      </w:r>
    </w:p>
    <w:p>
      <w:pPr>
        <w:pStyle w:val="ListParagraph"/>
        <w:numPr>
          <w:ilvl w:val="0"/>
          <w:numId w:val="1"/>
        </w:numPr>
        <w:tabs>
          <w:tab w:pos="1947" w:val="left" w:leader="none"/>
          <w:tab w:pos="1948" w:val="left" w:leader="none"/>
        </w:tabs>
        <w:spacing w:line="240" w:lineRule="auto" w:before="117" w:after="0"/>
        <w:ind w:left="1947" w:right="0" w:hanging="438"/>
        <w:jc w:val="left"/>
        <w:rPr>
          <w:sz w:val="22"/>
        </w:rPr>
      </w:pPr>
      <w:r>
        <w:rPr>
          <w:sz w:val="22"/>
        </w:rPr>
        <w:t>The success of the CPD</w:t>
      </w:r>
      <w:r>
        <w:rPr>
          <w:spacing w:val="-1"/>
          <w:sz w:val="22"/>
        </w:rPr>
        <w:t> </w:t>
      </w:r>
      <w:r>
        <w:rPr>
          <w:sz w:val="22"/>
        </w:rPr>
        <w:t>Scheme.</w:t>
      </w:r>
    </w:p>
    <w:p>
      <w:pPr>
        <w:pStyle w:val="ListParagraph"/>
        <w:numPr>
          <w:ilvl w:val="0"/>
          <w:numId w:val="1"/>
        </w:numPr>
        <w:tabs>
          <w:tab w:pos="1947" w:val="left" w:leader="none"/>
          <w:tab w:pos="1948" w:val="left" w:leader="none"/>
        </w:tabs>
        <w:spacing w:line="240" w:lineRule="auto" w:before="60" w:after="0"/>
        <w:ind w:left="1947" w:right="0" w:hanging="438"/>
        <w:jc w:val="left"/>
        <w:rPr>
          <w:sz w:val="22"/>
        </w:rPr>
      </w:pPr>
      <w:r>
        <w:rPr>
          <w:sz w:val="22"/>
        </w:rPr>
        <w:t>The current structure of the CPD</w:t>
      </w:r>
      <w:r>
        <w:rPr>
          <w:spacing w:val="5"/>
          <w:sz w:val="22"/>
        </w:rPr>
        <w:t> </w:t>
      </w:r>
      <w:r>
        <w:rPr>
          <w:sz w:val="22"/>
        </w:rPr>
        <w:t>Scheme.</w:t>
      </w:r>
    </w:p>
    <w:p>
      <w:pPr>
        <w:pStyle w:val="ListParagraph"/>
        <w:numPr>
          <w:ilvl w:val="0"/>
          <w:numId w:val="1"/>
        </w:numPr>
        <w:tabs>
          <w:tab w:pos="1947" w:val="left" w:leader="none"/>
          <w:tab w:pos="1948" w:val="left" w:leader="none"/>
        </w:tabs>
        <w:spacing w:line="240" w:lineRule="auto" w:before="63" w:after="0"/>
        <w:ind w:left="1947" w:right="0" w:hanging="438"/>
        <w:jc w:val="left"/>
        <w:rPr>
          <w:sz w:val="22"/>
        </w:rPr>
      </w:pPr>
      <w:r>
        <w:rPr>
          <w:sz w:val="22"/>
        </w:rPr>
        <w:t>Possible refinement of the CPD</w:t>
      </w:r>
      <w:r>
        <w:rPr>
          <w:spacing w:val="12"/>
          <w:sz w:val="22"/>
        </w:rPr>
        <w:t> </w:t>
      </w:r>
      <w:r>
        <w:rPr>
          <w:sz w:val="22"/>
        </w:rPr>
        <w:t>Scheme.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>
          <w:u w:val="thick"/>
        </w:rPr>
        <w:t>Possible Content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94"/>
        <w:ind w:left="1519" w:right="2082"/>
      </w:pPr>
      <w:r>
        <w:rPr/>
        <w:t>To assist with the preparation of a submission, the ACBPS has developed a list of issues for possible comment. Please note that the issues are not intended to be exhaustive; they are provided as a guide only.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519" w:right="0" w:firstLine="0"/>
        <w:jc w:val="left"/>
        <w:rPr>
          <w:i/>
          <w:sz w:val="22"/>
        </w:rPr>
      </w:pPr>
      <w:r>
        <w:rPr>
          <w:i/>
          <w:sz w:val="22"/>
        </w:rPr>
        <w:t>Success of the CPD Scheme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237" w:lineRule="auto"/>
        <w:ind w:left="1519" w:right="2412"/>
      </w:pPr>
      <w:r>
        <w:rPr/>
        <w:t>In relation to the success of the CPD Scheme, you may wish to include in your comments reference to some, or all, of the following: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48" w:val="left" w:leader="none"/>
        </w:tabs>
        <w:spacing w:line="230" w:lineRule="auto" w:before="1" w:after="0"/>
        <w:ind w:left="1947" w:right="1745" w:hanging="428"/>
        <w:jc w:val="both"/>
        <w:rPr>
          <w:sz w:val="22"/>
        </w:rPr>
      </w:pPr>
      <w:r>
        <w:rPr>
          <w:sz w:val="22"/>
        </w:rPr>
        <w:t>The extent to which the aims of the CPD Scheme have been met, particularly </w:t>
      </w:r>
      <w:r>
        <w:rPr>
          <w:spacing w:val="-19"/>
          <w:sz w:val="22"/>
        </w:rPr>
        <w:t>the </w:t>
      </w:r>
      <w:r>
        <w:rPr>
          <w:sz w:val="22"/>
        </w:rPr>
        <w:t>aim of providing an opportunity and motivation to all licensed customs brokers to maintain and update their professional knowledge and</w:t>
      </w:r>
      <w:r>
        <w:rPr>
          <w:spacing w:val="-9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48" w:val="left" w:leader="none"/>
        </w:tabs>
        <w:spacing w:line="223" w:lineRule="auto" w:before="0" w:after="0"/>
        <w:ind w:left="1947" w:right="1610" w:hanging="428"/>
        <w:jc w:val="both"/>
        <w:rPr>
          <w:sz w:val="22"/>
        </w:rPr>
      </w:pPr>
      <w:r>
        <w:rPr>
          <w:sz w:val="22"/>
        </w:rPr>
        <w:t>The quality and relevance of CPD activities, and the extent to which CPD </w:t>
      </w:r>
      <w:r>
        <w:rPr>
          <w:spacing w:val="-6"/>
          <w:sz w:val="22"/>
        </w:rPr>
        <w:t>activities </w:t>
      </w:r>
      <w:r>
        <w:rPr>
          <w:sz w:val="22"/>
        </w:rPr>
        <w:t>offer value for</w:t>
      </w:r>
      <w:r>
        <w:rPr>
          <w:spacing w:val="-5"/>
          <w:sz w:val="22"/>
        </w:rPr>
        <w:t> </w:t>
      </w:r>
      <w:r>
        <w:rPr>
          <w:sz w:val="22"/>
        </w:rPr>
        <w:t>money.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48" w:val="left" w:leader="none"/>
        </w:tabs>
        <w:spacing w:line="230" w:lineRule="auto" w:before="1" w:after="0"/>
        <w:ind w:left="1947" w:right="1601" w:hanging="428"/>
        <w:jc w:val="both"/>
        <w:rPr>
          <w:sz w:val="22"/>
        </w:rPr>
      </w:pPr>
      <w:r>
        <w:rPr>
          <w:sz w:val="22"/>
        </w:rPr>
        <w:t>The number of CPD points you completed in the 2013-14 CPD year </w:t>
      </w:r>
      <w:r>
        <w:rPr>
          <w:spacing w:val="-3"/>
          <w:sz w:val="22"/>
        </w:rPr>
        <w:t>(if </w:t>
      </w:r>
      <w:r>
        <w:rPr>
          <w:spacing w:val="-5"/>
          <w:sz w:val="22"/>
        </w:rPr>
        <w:t>applicable). </w:t>
      </w:r>
      <w:r>
        <w:rPr>
          <w:sz w:val="22"/>
        </w:rPr>
        <w:t>If you completed more than 30 CPD points, the reason(s) for completing additional CPD</w:t>
      </w:r>
      <w:r>
        <w:rPr>
          <w:spacing w:val="-1"/>
          <w:sz w:val="22"/>
        </w:rPr>
        <w:t> </w:t>
      </w:r>
      <w:r>
        <w:rPr>
          <w:sz w:val="22"/>
        </w:rPr>
        <w:t>activities.</w:t>
      </w:r>
    </w:p>
    <w:p>
      <w:pPr>
        <w:pStyle w:val="BodyText"/>
      </w:pPr>
    </w:p>
    <w:p>
      <w:pPr>
        <w:spacing w:before="0"/>
        <w:ind w:left="1519" w:right="0" w:firstLine="0"/>
        <w:jc w:val="left"/>
        <w:rPr>
          <w:i/>
          <w:sz w:val="22"/>
        </w:rPr>
      </w:pPr>
      <w:r>
        <w:rPr>
          <w:i/>
          <w:sz w:val="22"/>
        </w:rPr>
        <w:t>Structure of the CPD Scheme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1519" w:right="1605"/>
      </w:pPr>
      <w:r>
        <w:rPr/>
        <w:t>In relation to the current structure of the CPD Scheme, you may wish to include in your comments reference to some, or all, of the following: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40" w:lineRule="auto" w:before="0" w:after="0"/>
        <w:ind w:left="1947" w:right="0" w:hanging="429"/>
        <w:jc w:val="left"/>
        <w:rPr>
          <w:sz w:val="22"/>
        </w:rPr>
      </w:pPr>
      <w:r>
        <w:rPr>
          <w:sz w:val="22"/>
        </w:rPr>
        <w:t>The appropriateness of completing 30 CPD points each CPD</w:t>
      </w:r>
      <w:r>
        <w:rPr>
          <w:spacing w:val="-10"/>
          <w:sz w:val="22"/>
        </w:rPr>
        <w:t> </w:t>
      </w:r>
      <w:r>
        <w:rPr>
          <w:sz w:val="22"/>
        </w:rPr>
        <w:t>year.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40" w:lineRule="auto" w:before="0" w:after="0"/>
        <w:ind w:left="1947" w:right="0" w:hanging="429"/>
        <w:jc w:val="left"/>
        <w:rPr>
          <w:sz w:val="22"/>
        </w:rPr>
      </w:pPr>
      <w:r>
        <w:rPr>
          <w:sz w:val="22"/>
        </w:rPr>
        <w:t>The relevance of the three CPD</w:t>
      </w:r>
      <w:r>
        <w:rPr>
          <w:spacing w:val="4"/>
          <w:sz w:val="22"/>
        </w:rPr>
        <w:t> </w:t>
      </w:r>
      <w:r>
        <w:rPr>
          <w:sz w:val="22"/>
        </w:rPr>
        <w:t>‘streams’.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948" w:val="left" w:leader="none"/>
        </w:tabs>
        <w:spacing w:line="232" w:lineRule="auto" w:before="0" w:after="0"/>
        <w:ind w:left="1947" w:right="1970" w:hanging="428"/>
        <w:jc w:val="both"/>
        <w:rPr>
          <w:sz w:val="22"/>
        </w:rPr>
      </w:pPr>
      <w:r>
        <w:rPr>
          <w:sz w:val="22"/>
        </w:rPr>
        <w:t>The requirement to complete a minimum number of CPD points from </w:t>
      </w:r>
      <w:r>
        <w:rPr>
          <w:spacing w:val="-6"/>
          <w:sz w:val="22"/>
        </w:rPr>
        <w:t>particular </w:t>
      </w:r>
      <w:r>
        <w:rPr>
          <w:sz w:val="22"/>
        </w:rPr>
        <w:t>‘streams’, i.e. the ‘customs broker obligations, risks and ethics stream’ and the ‘professional brokerage skills</w:t>
      </w:r>
      <w:r>
        <w:rPr>
          <w:spacing w:val="1"/>
          <w:sz w:val="22"/>
        </w:rPr>
        <w:t> </w:t>
      </w:r>
      <w:r>
        <w:rPr>
          <w:sz w:val="22"/>
        </w:rPr>
        <w:t>stream’.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40" w:lineRule="auto" w:before="0" w:after="0"/>
        <w:ind w:left="1947" w:right="0" w:hanging="429"/>
        <w:jc w:val="left"/>
        <w:rPr>
          <w:sz w:val="22"/>
        </w:rPr>
      </w:pPr>
      <w:r>
        <w:rPr>
          <w:sz w:val="22"/>
        </w:rPr>
        <w:t>The CPD activities currently available from each ‘stream’.</w:t>
      </w:r>
    </w:p>
    <w:p>
      <w:pPr>
        <w:spacing w:before="232"/>
        <w:ind w:left="1519" w:right="0" w:firstLine="0"/>
        <w:jc w:val="left"/>
        <w:rPr>
          <w:i/>
          <w:sz w:val="22"/>
        </w:rPr>
      </w:pPr>
      <w:r>
        <w:rPr>
          <w:i/>
          <w:sz w:val="22"/>
        </w:rPr>
        <w:t>Refinement of the CPD Scheme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1519" w:right="2168"/>
      </w:pPr>
      <w:r>
        <w:rPr/>
        <w:t>In relation to the refinement of the CPD Scheme, you may wish to include in your comments reference to some, or all, of the following suggestions:</w:t>
      </w:r>
    </w:p>
    <w:p>
      <w:pPr>
        <w:spacing w:after="0"/>
        <w:sectPr>
          <w:pgSz w:w="11910" w:h="16840"/>
          <w:pgMar w:top="1040" w:bottom="280" w:left="180" w:right="160"/>
        </w:sectPr>
      </w:pPr>
    </w:p>
    <w:p>
      <w:pPr>
        <w:pStyle w:val="ListParagraph"/>
        <w:numPr>
          <w:ilvl w:val="0"/>
          <w:numId w:val="2"/>
        </w:numPr>
        <w:tabs>
          <w:tab w:pos="1948" w:val="left" w:leader="none"/>
        </w:tabs>
        <w:spacing w:line="232" w:lineRule="auto" w:before="110" w:after="0"/>
        <w:ind w:left="1947" w:right="1766" w:hanging="428"/>
        <w:jc w:val="both"/>
        <w:rPr>
          <w:sz w:val="22"/>
        </w:rPr>
      </w:pPr>
      <w:r>
        <w:rPr>
          <w:sz w:val="22"/>
        </w:rPr>
        <w:t>Introducing a validity period for a CPD activity. At present, a CPD activity has </w:t>
      </w:r>
      <w:r>
        <w:rPr>
          <w:spacing w:val="-26"/>
          <w:sz w:val="22"/>
        </w:rPr>
        <w:t>no </w:t>
      </w:r>
      <w:r>
        <w:rPr>
          <w:sz w:val="22"/>
        </w:rPr>
        <w:t>expiry date. There is the potential, over time, for the material in CPD activities to become out of</w:t>
      </w:r>
      <w:r>
        <w:rPr>
          <w:spacing w:val="1"/>
          <w:sz w:val="22"/>
        </w:rPr>
        <w:t> </w:t>
      </w:r>
      <w:r>
        <w:rPr>
          <w:sz w:val="22"/>
        </w:rPr>
        <w:t>date.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32" w:lineRule="auto" w:before="0" w:after="0"/>
        <w:ind w:left="1947" w:right="1857" w:hanging="428"/>
        <w:jc w:val="left"/>
        <w:rPr>
          <w:sz w:val="22"/>
        </w:rPr>
      </w:pPr>
      <w:r>
        <w:rPr>
          <w:sz w:val="22"/>
        </w:rPr>
        <w:t>Restricting the time (e.g. 12 months) before a completed CPD activity can be repeated. At present, there is no restriction on how often, or how many times, a CPD activity can be</w:t>
      </w:r>
      <w:r>
        <w:rPr>
          <w:spacing w:val="-5"/>
          <w:sz w:val="22"/>
        </w:rPr>
        <w:t> </w:t>
      </w:r>
      <w:r>
        <w:rPr>
          <w:sz w:val="22"/>
        </w:rPr>
        <w:t>repeated.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35" w:lineRule="auto" w:before="0" w:after="0"/>
        <w:ind w:left="1947" w:right="1772" w:hanging="428"/>
        <w:jc w:val="left"/>
        <w:rPr>
          <w:sz w:val="22"/>
        </w:rPr>
      </w:pPr>
      <w:r>
        <w:rPr>
          <w:sz w:val="22"/>
        </w:rPr>
        <w:t>Changing who is responsible for accrediting CPD activities. At present, the CEO of Customs (or his delegate) accredits activities and awards CPD points after receiving a recommendation from </w:t>
      </w:r>
      <w:r>
        <w:rPr>
          <w:spacing w:val="-3"/>
          <w:sz w:val="22"/>
        </w:rPr>
        <w:t>the </w:t>
      </w:r>
      <w:r>
        <w:rPr>
          <w:sz w:val="22"/>
        </w:rPr>
        <w:t>National Customs Brokers Licensing Advisory</w:t>
      </w:r>
      <w:r>
        <w:rPr>
          <w:spacing w:val="-5"/>
          <w:sz w:val="22"/>
        </w:rPr>
        <w:t> </w:t>
      </w:r>
      <w:r>
        <w:rPr>
          <w:sz w:val="22"/>
        </w:rPr>
        <w:t>Committee.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32" w:lineRule="auto" w:before="0" w:after="0"/>
        <w:ind w:left="1947" w:right="1714" w:hanging="428"/>
        <w:jc w:val="left"/>
        <w:rPr>
          <w:sz w:val="22"/>
        </w:rPr>
      </w:pPr>
      <w:r>
        <w:rPr>
          <w:sz w:val="22"/>
        </w:rPr>
        <w:t>Changing the factors that are taken into account when accrediting a CPD activity. At present, the factors that are taken into account when deciding whether to accredit a CPD activity are: the duration of the activity; the quality, currency and relevance of the activity; and the qualifications of the activity</w:t>
      </w:r>
      <w:r>
        <w:rPr>
          <w:spacing w:val="-23"/>
          <w:sz w:val="22"/>
        </w:rPr>
        <w:t> </w:t>
      </w:r>
      <w:r>
        <w:rPr>
          <w:sz w:val="22"/>
        </w:rPr>
        <w:t>proponent.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48" w:val="left" w:leader="none"/>
        </w:tabs>
        <w:spacing w:line="232" w:lineRule="auto" w:before="0" w:after="0"/>
        <w:ind w:left="1947" w:right="2075" w:hanging="428"/>
        <w:jc w:val="both"/>
        <w:rPr>
          <w:sz w:val="22"/>
        </w:rPr>
      </w:pPr>
      <w:r>
        <w:rPr>
          <w:sz w:val="22"/>
        </w:rPr>
        <w:t>Specifying a particular format(s) for CPD activity. At present, there is no </w:t>
      </w:r>
      <w:r>
        <w:rPr>
          <w:spacing w:val="-11"/>
          <w:sz w:val="22"/>
        </w:rPr>
        <w:t>fixed </w:t>
      </w:r>
      <w:r>
        <w:rPr>
          <w:sz w:val="22"/>
        </w:rPr>
        <w:t>format that a CPD activity must take. From your experience with the different formats </w:t>
      </w:r>
      <w:r>
        <w:rPr>
          <w:spacing w:val="-3"/>
          <w:sz w:val="22"/>
        </w:rPr>
        <w:t>(if </w:t>
      </w:r>
      <w:r>
        <w:rPr>
          <w:sz w:val="22"/>
        </w:rPr>
        <w:t>applicable), outline those formats that you</w:t>
      </w:r>
      <w:r>
        <w:rPr>
          <w:spacing w:val="-7"/>
          <w:sz w:val="22"/>
        </w:rPr>
        <w:t> </w:t>
      </w:r>
      <w:r>
        <w:rPr>
          <w:sz w:val="22"/>
        </w:rPr>
        <w:t>prefer.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32" w:lineRule="auto" w:before="0" w:after="0"/>
        <w:ind w:left="1947" w:right="1991" w:hanging="428"/>
        <w:jc w:val="left"/>
        <w:rPr>
          <w:sz w:val="22"/>
        </w:rPr>
      </w:pPr>
      <w:r>
        <w:rPr>
          <w:sz w:val="22"/>
        </w:rPr>
        <w:t>Changing the way that CPD points are awarded to industry conferences. At present, CPD points are awarded to individual presentations being made at an industry conference.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47" w:val="left" w:leader="none"/>
          <w:tab w:pos="1948" w:val="left" w:leader="none"/>
        </w:tabs>
        <w:spacing w:line="232" w:lineRule="auto" w:before="0" w:after="0"/>
        <w:ind w:left="1947" w:right="1886" w:hanging="428"/>
        <w:jc w:val="left"/>
        <w:rPr>
          <w:sz w:val="22"/>
        </w:rPr>
      </w:pPr>
      <w:r>
        <w:rPr>
          <w:sz w:val="22"/>
        </w:rPr>
        <w:t>Allowing a course of study (e.g. a degree or diploma), or particular subjects of a course of study, to be accredited as a CPD activity. If such activity should be accredited, outline the basis on which CPD points could be</w:t>
      </w:r>
      <w:r>
        <w:rPr>
          <w:spacing w:val="-21"/>
          <w:sz w:val="22"/>
        </w:rPr>
        <w:t> </w:t>
      </w:r>
      <w:r>
        <w:rPr>
          <w:sz w:val="22"/>
        </w:rPr>
        <w:t>awarded.</w:t>
      </w:r>
    </w:p>
    <w:sectPr>
      <w:pgSz w:w="11910" w:h="16840"/>
      <w:pgMar w:top="10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947" w:hanging="428"/>
      </w:pPr>
      <w:rPr>
        <w:rFonts w:hint="default" w:ascii="Symbol" w:hAnsi="Symbol" w:eastAsia="Symbol" w:cs="Symbol"/>
        <w:w w:val="76"/>
        <w:sz w:val="22"/>
        <w:szCs w:val="22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902" w:hanging="428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864" w:hanging="428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827" w:hanging="428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789" w:hanging="428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52" w:hanging="428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14" w:hanging="428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676" w:hanging="428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639" w:hanging="428"/>
      </w:pPr>
      <w:rPr>
        <w:rFonts w:hint="default"/>
        <w:lang w:val="en-a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47" w:hanging="438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902" w:hanging="438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864" w:hanging="438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827" w:hanging="438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789" w:hanging="438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52" w:hanging="438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14" w:hanging="438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676" w:hanging="438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639" w:hanging="438"/>
      </w:pPr>
      <w:rPr>
        <w:rFonts w:hint="default"/>
        <w:lang w:val="en-a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ind w:left="1519"/>
      <w:outlineLvl w:val="1"/>
    </w:pPr>
    <w:rPr>
      <w:rFonts w:ascii="Arial" w:hAnsi="Arial" w:eastAsia="Arial" w:cs="Arial"/>
      <w:b/>
      <w:bCs/>
      <w:sz w:val="22"/>
      <w:szCs w:val="22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519" w:right="1617" w:hanging="3655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1947" w:hanging="428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webdata/resources/files/ACN2013-09-AccreditedCPDActivities_000.pdf" TargetMode="External"/><Relationship Id="rId7" Type="http://schemas.openxmlformats.org/officeDocument/2006/relationships/hyperlink" Target="mailto:brokers.licensing@customs.gov.a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2020-12-09T22:31:19Z</dcterms:created>
  <dcterms:modified xsi:type="dcterms:W3CDTF">2020-12-09T22:31:19Z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2014-05-09T00:00:00Z</vt:filetime>
  </property>
  <property fmtid="{D5CDD505-2E9C-101B-9397-08002B2CF9AE}" pid="3" name="LastSaved">
    <vt:filetime>2020-12-09T00:00:00Z</vt:filetime>
  </property>
</Properties>
</file>