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99.035149pt;margin-top:.000012pt;width:512.964882pt;height:.360655pt;mso-position-horizontal-relative:page;mso-position-vertical-relative:page;z-index:15730176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30688" from="14.422594pt,125.512146pt" to="585.557319pt,125.512146pt" stroked="true" strokeweight="6.972897pt" strokecolor="#000000">
            <v:stroke dashstyle="solid"/>
            <w10:wrap type="none"/>
          </v:line>
        </w:pict>
      </w:r>
      <w:r>
        <w:rPr>
          <w:color w:val="4F504B"/>
          <w:w w:val="65"/>
        </w:rPr>
        <w:t>..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spacing w:before="89"/>
        <w:ind w:left="2627" w:right="0" w:hanging="1"/>
        <w:jc w:val="left"/>
        <w:rPr>
          <w:rFonts w:ascii="Times New Roman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720456</wp:posOffset>
            </wp:positionH>
            <wp:positionV relativeFrom="paragraph">
              <wp:posOffset>-101000</wp:posOffset>
            </wp:positionV>
            <wp:extent cx="866989" cy="63515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989" cy="63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365077"/>
          <w:w w:val="95"/>
          <w:sz w:val="27"/>
          <w:u w:val="thick" w:color="365077"/>
        </w:rPr>
        <w:t>Australian</w:t>
      </w:r>
      <w:r>
        <w:rPr>
          <w:rFonts w:ascii="Times New Roman"/>
          <w:b/>
          <w:color w:val="365077"/>
          <w:spacing w:val="-13"/>
          <w:w w:val="95"/>
          <w:sz w:val="27"/>
          <w:u w:val="thick" w:color="365077"/>
        </w:rPr>
        <w:t> </w:t>
      </w:r>
      <w:r>
        <w:rPr>
          <w:rFonts w:ascii="Times New Roman"/>
          <w:b/>
          <w:color w:val="365077"/>
          <w:w w:val="95"/>
          <w:sz w:val="27"/>
          <w:u w:val="thick" w:color="365077"/>
        </w:rPr>
        <w:t>Government</w:t>
      </w:r>
    </w:p>
    <w:p>
      <w:pPr>
        <w:pStyle w:val="Heading1"/>
        <w:spacing w:line="276" w:lineRule="auto" w:before="140"/>
        <w:ind w:right="5113" w:hanging="2"/>
        <w:jc w:val="left"/>
        <w:rPr>
          <w:rFonts w:ascii="Times New Roman"/>
        </w:rPr>
      </w:pPr>
      <w:r>
        <w:rPr/>
        <w:pict>
          <v:line style="position:absolute;mso-position-horizontal-relative:page;mso-position-vertical-relative:paragraph;z-index:15729664" from=".360565pt,503.915614pt" to=".360565pt,44.185314pt" stroked="true" strokeweight=".961506pt" strokecolor="#000000">
            <v:stroke dashstyle="solid"/>
            <w10:wrap type="none"/>
          </v:line>
        </w:pict>
      </w:r>
      <w:r>
        <w:rPr>
          <w:rFonts w:ascii="Times New Roman"/>
          <w:color w:val="365077"/>
          <w:w w:val="105"/>
        </w:rPr>
        <w:t>Australian Customs and Border</w:t>
      </w:r>
      <w:r>
        <w:rPr>
          <w:rFonts w:ascii="Times New Roman"/>
          <w:color w:val="365077"/>
          <w:spacing w:val="-50"/>
          <w:w w:val="105"/>
        </w:rPr>
        <w:t> </w:t>
      </w:r>
      <w:r>
        <w:rPr>
          <w:rFonts w:ascii="Times New Roman"/>
          <w:color w:val="365077"/>
          <w:w w:val="105"/>
        </w:rPr>
        <w:t>Protection Service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7"/>
        <w:rPr>
          <w:rFonts w:ascii="Times New Roman"/>
          <w:b/>
          <w:sz w:val="24"/>
        </w:rPr>
      </w:pPr>
    </w:p>
    <w:p>
      <w:pPr>
        <w:spacing w:before="0"/>
        <w:ind w:left="3334" w:right="2004" w:firstLine="0"/>
        <w:jc w:val="center"/>
        <w:rPr>
          <w:b/>
          <w:sz w:val="23"/>
        </w:rPr>
      </w:pPr>
      <w:r>
        <w:rPr>
          <w:b/>
          <w:color w:val="4F504B"/>
          <w:w w:val="105"/>
          <w:sz w:val="23"/>
        </w:rPr>
        <w:t>AUSTRALIAN CUSTOMS NOTICE NO. 2014/35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Heading1"/>
        <w:spacing w:line="314" w:lineRule="auto"/>
        <w:ind w:left="2816"/>
      </w:pPr>
      <w:r>
        <w:rPr>
          <w:color w:val="4F504B"/>
        </w:rPr>
        <w:t>AMENDMENT TO REGULATION 4K {WOOLPACKS) CUSTOMS (PROHIBITED IMPORTS) REGULATIONS 1956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line="295" w:lineRule="auto" w:before="94"/>
        <w:ind w:left="1476" w:hanging="2"/>
      </w:pPr>
      <w:r>
        <w:rPr>
          <w:color w:val="4F504B"/>
          <w:w w:val="105"/>
        </w:rPr>
        <w:t>Regulation 4K of the </w:t>
      </w:r>
      <w:r>
        <w:rPr>
          <w:i/>
          <w:color w:val="4F504B"/>
          <w:w w:val="105"/>
        </w:rPr>
        <w:t>Customs (Prohibited Imports) Regulations 1956 </w:t>
      </w:r>
      <w:r>
        <w:rPr>
          <w:color w:val="4F504B"/>
          <w:w w:val="105"/>
        </w:rPr>
        <w:t>(Pl Regulations) has been amended to align the import requ</w:t>
      </w:r>
      <w:r>
        <w:rPr>
          <w:color w:val="6D6B69"/>
          <w:w w:val="105"/>
        </w:rPr>
        <w:t>i</w:t>
      </w:r>
      <w:r>
        <w:rPr>
          <w:color w:val="4F504B"/>
          <w:w w:val="105"/>
        </w:rPr>
        <w:t>rements in Regulation 4K with the new Australian Wool Exchange Standard No</w:t>
      </w:r>
      <w:r>
        <w:rPr>
          <w:color w:val="6D6B69"/>
          <w:w w:val="105"/>
        </w:rPr>
        <w:t>. </w:t>
      </w:r>
      <w:r>
        <w:rPr>
          <w:color w:val="4F504B"/>
          <w:w w:val="105"/>
        </w:rPr>
        <w:t>3, published on 1 July 2013 (the new standard).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00" w:lineRule="auto"/>
        <w:ind w:left="1483" w:right="148" w:hanging="8"/>
      </w:pPr>
      <w:r>
        <w:rPr>
          <w:color w:val="4F504B"/>
          <w:w w:val="105"/>
        </w:rPr>
        <w:t>The new standard provides for greater st ruct u</w:t>
      </w:r>
      <w:r>
        <w:rPr>
          <w:color w:val="566946"/>
          <w:w w:val="105"/>
        </w:rPr>
        <w:t>r </w:t>
      </w:r>
      <w:r>
        <w:rPr>
          <w:color w:val="4F504B"/>
          <w:w w:val="105"/>
        </w:rPr>
        <w:t>al integrity of wool bales and improved road safety and transport measures.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95" w:lineRule="auto"/>
        <w:ind w:left="1479" w:right="148" w:hanging="2"/>
      </w:pPr>
      <w:r>
        <w:rPr>
          <w:color w:val="4F504B"/>
          <w:w w:val="105"/>
        </w:rPr>
        <w:t>Importers of woolpacks are required to obtain an import permit from the Department of Agricult  ure </w:t>
      </w:r>
      <w:r>
        <w:rPr>
          <w:color w:val="6D6B69"/>
          <w:w w:val="105"/>
        </w:rPr>
        <w:t>, </w:t>
      </w:r>
      <w:r>
        <w:rPr>
          <w:color w:val="4F504B"/>
          <w:w w:val="105"/>
        </w:rPr>
        <w:t>or in the case of unused woolpacks, a certificate from a prescribed testing authority (from within Australia or overseas) stating that the woolpacks conform to Standard No</w:t>
      </w:r>
      <w:r>
        <w:rPr>
          <w:color w:val="6D6B69"/>
          <w:w w:val="105"/>
        </w:rPr>
        <w:t>.</w:t>
      </w:r>
      <w:r>
        <w:rPr>
          <w:color w:val="4F504B"/>
          <w:w w:val="105"/>
        </w:rPr>
        <w:t>3</w:t>
      </w:r>
      <w:r>
        <w:rPr>
          <w:color w:val="6D6B69"/>
          <w:w w:val="105"/>
        </w:rPr>
        <w:t>. </w:t>
      </w:r>
      <w:r>
        <w:rPr>
          <w:color w:val="4F504B"/>
          <w:w w:val="105"/>
        </w:rPr>
        <w:t>The certificate must be produced to the Australian Customs and Border Protection Service (ACBS) if request</w:t>
      </w:r>
      <w:r>
        <w:rPr>
          <w:color w:val="4F504B"/>
          <w:spacing w:val="32"/>
          <w:w w:val="105"/>
        </w:rPr>
        <w:t> </w:t>
      </w:r>
      <w:r>
        <w:rPr>
          <w:color w:val="4F504B"/>
          <w:w w:val="105"/>
        </w:rPr>
        <w:t>ed</w:t>
      </w:r>
      <w:r>
        <w:rPr>
          <w:color w:val="6D6B69"/>
          <w:w w:val="105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5" w:lineRule="auto"/>
        <w:ind w:left="1484" w:hanging="8"/>
      </w:pPr>
      <w:r>
        <w:rPr>
          <w:color w:val="4F504B"/>
          <w:w w:val="105"/>
        </w:rPr>
        <w:t>The amendment also removes references in Regulation 4K to industry terms, standards and organisations that are now obsolete including woolpack caps</w:t>
      </w:r>
      <w:r>
        <w:rPr>
          <w:color w:val="6D6B69"/>
          <w:w w:val="105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spacing w:line="295" w:lineRule="auto"/>
        <w:ind w:left="1487" w:hanging="7"/>
      </w:pPr>
      <w:r>
        <w:rPr>
          <w:color w:val="4F504B"/>
          <w:w w:val="105"/>
        </w:rPr>
        <w:t>The amendment will assist the ACBPS to regulate the importation of woolpacks and ensure that importers comply with Australian woolpack stan dar ds</w:t>
      </w:r>
      <w:r>
        <w:rPr>
          <w:color w:val="6D6B69"/>
          <w:w w:val="105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476"/>
      </w:pPr>
      <w:r>
        <w:rPr>
          <w:color w:val="4F504B"/>
          <w:w w:val="105"/>
        </w:rPr>
        <w:t>The amendment came into effect on 24 July 2014 </w:t>
      </w:r>
      <w:r>
        <w:rPr>
          <w:color w:val="6D6B69"/>
          <w:w w:val="105"/>
        </w:rPr>
        <w:t>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95" w:lineRule="auto"/>
        <w:ind w:left="1473" w:right="2856" w:firstLine="7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940256</wp:posOffset>
            </wp:positionH>
            <wp:positionV relativeFrom="paragraph">
              <wp:posOffset>384942</wp:posOffset>
            </wp:positionV>
            <wp:extent cx="1901412" cy="58521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412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04B"/>
          <w:w w:val="105"/>
        </w:rPr>
        <w:t>Enquiries regarding this notice should be direc</w:t>
      </w:r>
      <w:r>
        <w:rPr>
          <w:color w:val="566946"/>
          <w:w w:val="105"/>
        </w:rPr>
        <w:t>t </w:t>
      </w:r>
      <w:r>
        <w:rPr>
          <w:color w:val="4F504B"/>
          <w:w w:val="105"/>
        </w:rPr>
        <w:t>ed via email to </w:t>
      </w:r>
      <w:r>
        <w:rPr>
          <w:color w:val="3656A5"/>
          <w:w w:val="105"/>
        </w:rPr>
        <w:t>community </w:t>
      </w:r>
      <w:r>
        <w:rPr>
          <w:color w:val="5474B8"/>
          <w:w w:val="105"/>
        </w:rPr>
        <w:t>.</w:t>
      </w:r>
      <w:r>
        <w:rPr>
          <w:color w:val="3656A5"/>
          <w:w w:val="105"/>
        </w:rPr>
        <w:t>protect ion@customs </w:t>
      </w:r>
      <w:r>
        <w:rPr>
          <w:color w:val="5474B8"/>
          <w:w w:val="105"/>
        </w:rPr>
        <w:t>.</w:t>
      </w:r>
      <w:r>
        <w:rPr>
          <w:color w:val="3656A5"/>
          <w:w w:val="105"/>
        </w:rPr>
        <w:t>gov.au </w:t>
      </w:r>
      <w:r>
        <w:rPr>
          <w:color w:val="4F504B"/>
          <w:w w:val="105"/>
        </w:rPr>
        <w:t>or telephone (02) 6275 6114</w:t>
      </w:r>
      <w:r>
        <w:rPr>
          <w:color w:val="6D6B69"/>
          <w:w w:val="105"/>
        </w:rPr>
        <w:t>.</w:t>
      </w:r>
    </w:p>
    <w:p>
      <w:pPr>
        <w:pStyle w:val="BodyText"/>
        <w:spacing w:before="59"/>
        <w:ind w:left="1471"/>
      </w:pPr>
      <w:r>
        <w:rPr>
          <w:color w:val="4F504B"/>
          <w:w w:val="105"/>
        </w:rPr>
        <w:t>National Manager</w:t>
      </w:r>
    </w:p>
    <w:p>
      <w:pPr>
        <w:pStyle w:val="BodyText"/>
        <w:spacing w:line="295" w:lineRule="auto" w:before="50"/>
        <w:ind w:left="1466" w:right="5113"/>
      </w:pPr>
      <w:r>
        <w:rPr>
          <w:color w:val="4F504B"/>
          <w:w w:val="105"/>
        </w:rPr>
        <w:t>Trade, Policy and Implementation CANBERRA ACT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372"/>
      </w:pPr>
      <w:r>
        <w:rPr>
          <w:color w:val="4F504B"/>
          <w:w w:val="115"/>
        </w:rPr>
        <w:t>$/July 2014</w:t>
      </w:r>
    </w:p>
    <w:sectPr>
      <w:type w:val="continuous"/>
      <w:pgSz w:w="12240" w:h="16860"/>
      <w:pgMar w:top="0" w:bottom="280" w:left="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2629" w:right="1443" w:hanging="41"/>
      <w:jc w:val="center"/>
      <w:outlineLvl w:val="1"/>
    </w:pPr>
    <w:rPr>
      <w:rFonts w:ascii="Arial" w:hAnsi="Arial" w:eastAsia="Arial" w:cs="Arial"/>
      <w:b/>
      <w:bCs/>
      <w:sz w:val="23"/>
      <w:szCs w:val="23"/>
    </w:rPr>
  </w:style>
  <w:style w:styleId="Title" w:type="paragraph">
    <w:name w:val="Title"/>
    <w:basedOn w:val="Normal"/>
    <w:uiPriority w:val="1"/>
    <w:qFormat/>
    <w:pPr>
      <w:spacing w:line="243" w:lineRule="exact"/>
      <w:ind w:left="25"/>
    </w:pPr>
    <w:rPr>
      <w:rFonts w:ascii="Times New Roman" w:hAnsi="Times New Roman" w:eastAsia="Times New Roman" w:cs="Times New Roman"/>
      <w:sz w:val="39"/>
      <w:szCs w:val="3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2020-12-09T22:29:53Z</dcterms:created>
  <dcterms:modified xsi:type="dcterms:W3CDTF">2020-12-09T22:29:53Z</dcterms:modified>
</cp:coreProperties>
</file>