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2015/36</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031"/>
      </w:pPr>
      <w:r>
        <w:rPr/>
        <w:t>The following individuals and companies have applied to the Comptroller-General of Customs for a customs broker licence.</w:t>
      </w:r>
    </w:p>
    <w:p>
      <w:pPr>
        <w:pStyle w:val="BodyText"/>
      </w:pPr>
    </w:p>
    <w:p>
      <w:pPr>
        <w:pStyle w:val="BodyText"/>
        <w:spacing w:before="9"/>
        <w:rPr>
          <w:sz w:val="19"/>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5"/>
      </w:tblGrid>
      <w:tr>
        <w:trPr>
          <w:trHeight w:val="2189" w:hRule="atLeast"/>
        </w:trPr>
        <w:tc>
          <w:tcPr>
            <w:tcW w:w="10825" w:type="dxa"/>
          </w:tcPr>
          <w:p>
            <w:pPr>
              <w:pStyle w:val="TableParagraph"/>
              <w:tabs>
                <w:tab w:pos="3815" w:val="left" w:leader="none"/>
                <w:tab w:pos="7786" w:val="left" w:leader="none"/>
              </w:tabs>
              <w:spacing w:line="225" w:lineRule="exact"/>
              <w:rPr>
                <w:b/>
                <w:sz w:val="20"/>
              </w:rPr>
            </w:pPr>
            <w:r>
              <w:rPr>
                <w:b/>
                <w:sz w:val="20"/>
                <w:u w:val="single"/>
              </w:rPr>
              <w:t>INDIVIDUALS</w:t>
            </w:r>
            <w:r>
              <w:rPr>
                <w:b/>
                <w:sz w:val="20"/>
              </w:rPr>
              <w:tab/>
            </w:r>
            <w:r>
              <w:rPr>
                <w:b/>
                <w:spacing w:val="-3"/>
                <w:sz w:val="20"/>
                <w:u w:val="single"/>
              </w:rPr>
              <w:t>COMPANY</w:t>
            </w:r>
            <w:r>
              <w:rPr>
                <w:b/>
                <w:spacing w:val="-3"/>
                <w:sz w:val="20"/>
              </w:rPr>
              <w:tab/>
            </w:r>
            <w:r>
              <w:rPr>
                <w:b/>
                <w:spacing w:val="-3"/>
                <w:sz w:val="20"/>
                <w:u w:val="single"/>
              </w:rPr>
              <w:t>COMPANY</w:t>
            </w:r>
          </w:p>
          <w:p>
            <w:pPr>
              <w:pStyle w:val="TableParagraph"/>
              <w:tabs>
                <w:tab w:pos="3782" w:val="left" w:leader="none"/>
                <w:tab w:pos="7772" w:val="left" w:leader="none"/>
              </w:tabs>
              <w:spacing w:before="5"/>
              <w:rPr>
                <w:sz w:val="20"/>
              </w:rPr>
            </w:pPr>
            <w:r>
              <w:rPr>
                <w:sz w:val="20"/>
              </w:rPr>
              <w:t>CHEN,</w:t>
            </w:r>
            <w:r>
              <w:rPr>
                <w:spacing w:val="2"/>
                <w:sz w:val="20"/>
              </w:rPr>
              <w:t> </w:t>
            </w:r>
            <w:r>
              <w:rPr>
                <w:sz w:val="20"/>
              </w:rPr>
              <w:t>Renjia</w:t>
              <w:tab/>
              <w:t>3D Logistics</w:t>
            </w:r>
            <w:r>
              <w:rPr>
                <w:spacing w:val="-1"/>
                <w:sz w:val="20"/>
              </w:rPr>
              <w:t> </w:t>
            </w:r>
            <w:r>
              <w:rPr>
                <w:spacing w:val="-3"/>
                <w:sz w:val="20"/>
              </w:rPr>
              <w:t>Pty</w:t>
            </w:r>
            <w:r>
              <w:rPr>
                <w:spacing w:val="2"/>
                <w:sz w:val="20"/>
              </w:rPr>
              <w:t> </w:t>
            </w:r>
            <w:r>
              <w:rPr>
                <w:sz w:val="20"/>
              </w:rPr>
              <w:t>Ltd</w:t>
              <w:tab/>
              <w:t>Bluetongue International Pty</w:t>
            </w:r>
            <w:r>
              <w:rPr>
                <w:spacing w:val="-1"/>
                <w:sz w:val="20"/>
              </w:rPr>
              <w:t> </w:t>
            </w:r>
            <w:r>
              <w:rPr>
                <w:sz w:val="20"/>
              </w:rPr>
              <w:t>Ltd</w:t>
            </w:r>
          </w:p>
          <w:p>
            <w:pPr>
              <w:pStyle w:val="TableParagraph"/>
              <w:tabs>
                <w:tab w:pos="3796" w:val="left" w:leader="none"/>
                <w:tab w:pos="7762" w:val="left" w:leader="none"/>
              </w:tabs>
              <w:rPr>
                <w:sz w:val="20"/>
              </w:rPr>
            </w:pPr>
            <w:r>
              <w:rPr>
                <w:sz w:val="20"/>
              </w:rPr>
              <w:t>WIGGINS,</w:t>
            </w:r>
            <w:r>
              <w:rPr>
                <w:spacing w:val="-2"/>
                <w:sz w:val="20"/>
              </w:rPr>
              <w:t> </w:t>
            </w:r>
            <w:r>
              <w:rPr>
                <w:sz w:val="20"/>
              </w:rPr>
              <w:t>Catherine</w:t>
              <w:tab/>
              <w:t>ABN 19 126</w:t>
            </w:r>
            <w:r>
              <w:rPr>
                <w:spacing w:val="-1"/>
                <w:sz w:val="20"/>
              </w:rPr>
              <w:t> </w:t>
            </w:r>
            <w:r>
              <w:rPr>
                <w:spacing w:val="-3"/>
                <w:sz w:val="20"/>
              </w:rPr>
              <w:t>482</w:t>
            </w:r>
            <w:r>
              <w:rPr>
                <w:spacing w:val="-1"/>
                <w:sz w:val="20"/>
              </w:rPr>
              <w:t> </w:t>
            </w:r>
            <w:r>
              <w:rPr>
                <w:sz w:val="20"/>
              </w:rPr>
              <w:t>166</w:t>
              <w:tab/>
              <w:t>ABN 30 606 665</w:t>
            </w:r>
            <w:r>
              <w:rPr>
                <w:spacing w:val="-1"/>
                <w:sz w:val="20"/>
              </w:rPr>
              <w:t> </w:t>
            </w:r>
            <w:r>
              <w:rPr>
                <w:sz w:val="20"/>
              </w:rPr>
              <w:t>249</w:t>
            </w:r>
          </w:p>
          <w:p>
            <w:pPr>
              <w:pStyle w:val="TableParagraph"/>
              <w:tabs>
                <w:tab w:pos="3782" w:val="left" w:leader="none"/>
                <w:tab w:pos="7772" w:val="left" w:leader="none"/>
              </w:tabs>
              <w:spacing w:before="1"/>
              <w:rPr>
                <w:sz w:val="20"/>
              </w:rPr>
            </w:pPr>
            <w:r>
              <w:rPr>
                <w:sz w:val="20"/>
              </w:rPr>
              <w:t>STORER,</w:t>
            </w:r>
            <w:r>
              <w:rPr>
                <w:spacing w:val="1"/>
                <w:sz w:val="20"/>
              </w:rPr>
              <w:t> </w:t>
            </w:r>
            <w:r>
              <w:rPr>
                <w:sz w:val="20"/>
              </w:rPr>
              <w:t>Charles</w:t>
              <w:tab/>
              <w:t>4</w:t>
            </w:r>
            <w:r>
              <w:rPr>
                <w:spacing w:val="-8"/>
                <w:sz w:val="20"/>
              </w:rPr>
              <w:t> </w:t>
            </w:r>
            <w:r>
              <w:rPr>
                <w:sz w:val="20"/>
              </w:rPr>
              <w:t>Westbourne</w:t>
            </w:r>
            <w:r>
              <w:rPr>
                <w:spacing w:val="-2"/>
                <w:sz w:val="20"/>
              </w:rPr>
              <w:t> </w:t>
            </w:r>
            <w:r>
              <w:rPr>
                <w:sz w:val="20"/>
              </w:rPr>
              <w:t>Drive</w:t>
              <w:tab/>
              <w:t>6 Shade</w:t>
            </w:r>
            <w:r>
              <w:rPr>
                <w:spacing w:val="-1"/>
                <w:sz w:val="20"/>
              </w:rPr>
              <w:t> </w:t>
            </w:r>
            <w:r>
              <w:rPr>
                <w:sz w:val="20"/>
              </w:rPr>
              <w:t>Place</w:t>
            </w:r>
          </w:p>
          <w:p>
            <w:pPr>
              <w:pStyle w:val="TableParagraph"/>
              <w:tabs>
                <w:tab w:pos="3777" w:val="left" w:leader="none"/>
                <w:tab w:pos="7786" w:val="left" w:leader="none"/>
              </w:tabs>
              <w:rPr>
                <w:sz w:val="20"/>
              </w:rPr>
            </w:pPr>
            <w:r>
              <w:rPr>
                <w:sz w:val="20"/>
              </w:rPr>
              <w:t>LIU,</w:t>
            </w:r>
            <w:r>
              <w:rPr>
                <w:spacing w:val="2"/>
                <w:sz w:val="20"/>
              </w:rPr>
              <w:t> </w:t>
            </w:r>
            <w:r>
              <w:rPr>
                <w:sz w:val="20"/>
              </w:rPr>
              <w:t>Lee</w:t>
            </w:r>
            <w:r>
              <w:rPr>
                <w:spacing w:val="-1"/>
                <w:sz w:val="20"/>
              </w:rPr>
              <w:t> </w:t>
            </w:r>
            <w:r>
              <w:rPr>
                <w:sz w:val="20"/>
              </w:rPr>
              <w:t>Lin</w:t>
              <w:tab/>
              <w:t>WIGHTS MOUNTAIN</w:t>
            </w:r>
            <w:r>
              <w:rPr>
                <w:spacing w:val="52"/>
                <w:sz w:val="20"/>
              </w:rPr>
              <w:t> </w:t>
            </w:r>
            <w:r>
              <w:rPr>
                <w:sz w:val="20"/>
              </w:rPr>
              <w:t>QLD</w:t>
            </w:r>
            <w:r>
              <w:rPr>
                <w:spacing w:val="54"/>
                <w:sz w:val="20"/>
              </w:rPr>
              <w:t> </w:t>
            </w:r>
            <w:r>
              <w:rPr>
                <w:sz w:val="20"/>
              </w:rPr>
              <w:t>4520</w:t>
              <w:tab/>
              <w:t>LUGARNO </w:t>
            </w:r>
            <w:r>
              <w:rPr>
                <w:spacing w:val="-4"/>
                <w:sz w:val="20"/>
              </w:rPr>
              <w:t>NSW</w:t>
            </w:r>
            <w:r>
              <w:rPr>
                <w:spacing w:val="8"/>
                <w:sz w:val="20"/>
              </w:rPr>
              <w:t> </w:t>
            </w:r>
            <w:r>
              <w:rPr>
                <w:sz w:val="20"/>
              </w:rPr>
              <w:t>2210</w:t>
            </w:r>
          </w:p>
          <w:p>
            <w:pPr>
              <w:pStyle w:val="TableParagraph"/>
              <w:spacing w:line="228" w:lineRule="exact" w:before="1"/>
              <w:rPr>
                <w:sz w:val="20"/>
              </w:rPr>
            </w:pPr>
            <w:r>
              <w:rPr>
                <w:sz w:val="20"/>
              </w:rPr>
              <w:t>McKINNON, Luke</w:t>
            </w:r>
          </w:p>
          <w:p>
            <w:pPr>
              <w:pStyle w:val="TableParagraph"/>
              <w:tabs>
                <w:tab w:pos="7786" w:val="left" w:leader="none"/>
              </w:tabs>
              <w:spacing w:line="228" w:lineRule="exact"/>
              <w:ind w:left="3762"/>
              <w:rPr>
                <w:b/>
                <w:sz w:val="20"/>
              </w:rPr>
            </w:pPr>
            <w:r>
              <w:rPr>
                <w:b/>
                <w:sz w:val="20"/>
                <w:u w:val="single"/>
              </w:rPr>
              <w:t>Persons</w:t>
            </w:r>
            <w:r>
              <w:rPr>
                <w:b/>
                <w:spacing w:val="-6"/>
                <w:sz w:val="20"/>
                <w:u w:val="single"/>
              </w:rPr>
              <w:t> </w:t>
            </w:r>
            <w:r>
              <w:rPr>
                <w:b/>
                <w:sz w:val="20"/>
                <w:u w:val="single"/>
              </w:rPr>
              <w:t>in</w:t>
            </w:r>
            <w:r>
              <w:rPr>
                <w:b/>
                <w:spacing w:val="-3"/>
                <w:sz w:val="20"/>
                <w:u w:val="single"/>
              </w:rPr>
              <w:t> </w:t>
            </w:r>
            <w:r>
              <w:rPr>
                <w:b/>
                <w:sz w:val="20"/>
                <w:u w:val="single"/>
              </w:rPr>
              <w:t>Authority</w:t>
            </w:r>
            <w:r>
              <w:rPr>
                <w:b/>
                <w:sz w:val="20"/>
              </w:rPr>
              <w:tab/>
            </w:r>
            <w:r>
              <w:rPr>
                <w:b/>
                <w:sz w:val="20"/>
                <w:u w:val="single"/>
              </w:rPr>
              <w:t>Persons in</w:t>
            </w:r>
            <w:r>
              <w:rPr>
                <w:b/>
                <w:spacing w:val="-7"/>
                <w:sz w:val="20"/>
                <w:u w:val="single"/>
              </w:rPr>
              <w:t> </w:t>
            </w:r>
            <w:r>
              <w:rPr>
                <w:b/>
                <w:sz w:val="20"/>
                <w:u w:val="single"/>
              </w:rPr>
              <w:t>Authority</w:t>
            </w:r>
          </w:p>
          <w:p>
            <w:pPr>
              <w:pStyle w:val="TableParagraph"/>
              <w:tabs>
                <w:tab w:pos="7762" w:val="left" w:leader="none"/>
              </w:tabs>
              <w:spacing w:before="5"/>
              <w:ind w:left="3762"/>
              <w:rPr>
                <w:sz w:val="20"/>
              </w:rPr>
            </w:pPr>
            <w:r>
              <w:rPr>
                <w:sz w:val="20"/>
              </w:rPr>
              <w:t>ROBERTS,</w:t>
            </w:r>
            <w:r>
              <w:rPr>
                <w:spacing w:val="-5"/>
                <w:sz w:val="20"/>
              </w:rPr>
              <w:t> </w:t>
            </w:r>
            <w:r>
              <w:rPr>
                <w:sz w:val="20"/>
              </w:rPr>
              <w:t>Christopher</w:t>
              <w:tab/>
              <w:t>PORTER,</w:t>
            </w:r>
            <w:r>
              <w:rPr>
                <w:spacing w:val="-2"/>
                <w:sz w:val="20"/>
              </w:rPr>
              <w:t> </w:t>
            </w:r>
            <w:r>
              <w:rPr>
                <w:sz w:val="20"/>
              </w:rPr>
              <w:t>Nicholas</w:t>
            </w:r>
          </w:p>
          <w:p>
            <w:pPr>
              <w:pStyle w:val="TableParagraph"/>
              <w:tabs>
                <w:tab w:pos="7753" w:val="left" w:leader="none"/>
              </w:tabs>
              <w:spacing w:before="1"/>
              <w:ind w:left="3762"/>
              <w:rPr>
                <w:sz w:val="20"/>
              </w:rPr>
            </w:pPr>
            <w:r>
              <w:rPr>
                <w:sz w:val="20"/>
              </w:rPr>
              <w:t>ROBERTS,</w:t>
            </w:r>
            <w:r>
              <w:rPr>
                <w:spacing w:val="-6"/>
                <w:sz w:val="20"/>
              </w:rPr>
              <w:t> </w:t>
            </w:r>
            <w:r>
              <w:rPr>
                <w:sz w:val="20"/>
              </w:rPr>
              <w:t>Kingsleigh</w:t>
              <w:tab/>
              <w:t>WARRINGTON,</w:t>
            </w:r>
            <w:r>
              <w:rPr>
                <w:spacing w:val="-2"/>
                <w:sz w:val="20"/>
              </w:rPr>
              <w:t> </w:t>
            </w:r>
            <w:r>
              <w:rPr>
                <w:sz w:val="20"/>
              </w:rPr>
              <w:t>Harry</w:t>
            </w:r>
          </w:p>
        </w:tc>
      </w:tr>
      <w:tr>
        <w:trPr>
          <w:trHeight w:val="801" w:hRule="atLeast"/>
        </w:trPr>
        <w:tc>
          <w:tcPr>
            <w:tcW w:w="10825" w:type="dxa"/>
          </w:tcPr>
          <w:p>
            <w:pPr>
              <w:pStyle w:val="TableParagraph"/>
              <w:tabs>
                <w:tab w:pos="7806" w:val="left" w:leader="none"/>
              </w:tabs>
              <w:spacing w:before="110"/>
              <w:ind w:left="3762"/>
              <w:rPr>
                <w:b/>
                <w:sz w:val="20"/>
              </w:rPr>
            </w:pPr>
            <w:r>
              <w:rPr>
                <w:b/>
                <w:sz w:val="20"/>
                <w:u w:val="single"/>
              </w:rPr>
              <w:t>Nominee</w:t>
            </w:r>
            <w:r>
              <w:rPr>
                <w:b/>
                <w:spacing w:val="-5"/>
                <w:sz w:val="20"/>
                <w:u w:val="single"/>
              </w:rPr>
              <w:t> </w:t>
            </w:r>
            <w:r>
              <w:rPr>
                <w:b/>
                <w:sz w:val="20"/>
                <w:u w:val="single"/>
              </w:rPr>
              <w:t>Brokers</w:t>
            </w:r>
            <w:r>
              <w:rPr>
                <w:b/>
                <w:sz w:val="20"/>
              </w:rPr>
              <w:tab/>
            </w:r>
            <w:r>
              <w:rPr>
                <w:b/>
                <w:sz w:val="20"/>
                <w:u w:val="single"/>
              </w:rPr>
              <w:t>Nominee Broker</w:t>
            </w:r>
          </w:p>
          <w:p>
            <w:pPr>
              <w:pStyle w:val="TableParagraph"/>
              <w:tabs>
                <w:tab w:pos="7762" w:val="left" w:leader="none"/>
              </w:tabs>
              <w:spacing w:line="226" w:lineRule="exact" w:before="12"/>
              <w:ind w:left="3762" w:right="1347"/>
              <w:rPr>
                <w:sz w:val="20"/>
              </w:rPr>
            </w:pPr>
            <w:r>
              <w:rPr>
                <w:sz w:val="20"/>
              </w:rPr>
              <w:t>ROBERTS,</w:t>
            </w:r>
            <w:r>
              <w:rPr>
                <w:spacing w:val="-5"/>
                <w:sz w:val="20"/>
              </w:rPr>
              <w:t> </w:t>
            </w:r>
            <w:r>
              <w:rPr>
                <w:sz w:val="20"/>
              </w:rPr>
              <w:t>Christopher</w:t>
              <w:tab/>
              <w:t>PORTER, </w:t>
            </w:r>
            <w:r>
              <w:rPr>
                <w:spacing w:val="-3"/>
                <w:sz w:val="20"/>
              </w:rPr>
              <w:t>Nicholas </w:t>
            </w:r>
            <w:r>
              <w:rPr>
                <w:sz w:val="20"/>
              </w:rPr>
              <w:t>ROBERTS,</w:t>
            </w:r>
            <w:r>
              <w:rPr>
                <w:spacing w:val="-3"/>
                <w:sz w:val="20"/>
              </w:rPr>
              <w:t> </w:t>
            </w:r>
            <w:r>
              <w:rPr>
                <w:sz w:val="20"/>
              </w:rPr>
              <w:t>Kingsleigh</w:t>
            </w:r>
          </w:p>
        </w:tc>
      </w:tr>
    </w:tbl>
    <w:p>
      <w:pPr>
        <w:pStyle w:val="BodyText"/>
      </w:pPr>
    </w:p>
    <w:p>
      <w:pPr>
        <w:pStyle w:val="BodyText"/>
      </w:pPr>
    </w:p>
    <w:p>
      <w:pPr>
        <w:pStyle w:val="BodyText"/>
        <w:spacing w:before="1"/>
      </w:pPr>
    </w:p>
    <w:p>
      <w:pPr>
        <w:pStyle w:val="BodyText"/>
        <w:ind w:left="720" w:right="1542"/>
      </w:pPr>
      <w:r>
        <w:rPr/>
        <w:t>Any person wishing to make written representation in respect of any of these applications should address the correspondence by 4 January 2016 to:</w:t>
      </w:r>
    </w:p>
    <w:p>
      <w:pPr>
        <w:pStyle w:val="BodyText"/>
        <w:spacing w:before="7"/>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7"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2"/>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10"/>
        <w:rPr>
          <w:sz w:val="18"/>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ind w:left="720"/>
      </w:pPr>
      <w:r>
        <w:rPr/>
        <w:t>[signed]</w:t>
      </w:r>
    </w:p>
    <w:p>
      <w:pPr>
        <w:pStyle w:val="BodyText"/>
        <w:rPr>
          <w:sz w:val="22"/>
        </w:rPr>
      </w:pPr>
    </w:p>
    <w:p>
      <w:pPr>
        <w:pStyle w:val="BodyText"/>
        <w:spacing w:before="11"/>
        <w:rPr>
          <w:sz w:val="18"/>
        </w:rPr>
      </w:pPr>
    </w:p>
    <w:p>
      <w:pPr>
        <w:pStyle w:val="BodyText"/>
        <w:ind w:left="720" w:right="9603"/>
      </w:pPr>
      <w:r>
        <w:rPr/>
        <w:t>Suzie </w:t>
      </w:r>
      <w:r>
        <w:rPr>
          <w:spacing w:val="-3"/>
        </w:rPr>
        <w:t>Nermutova </w:t>
      </w:r>
      <w:r>
        <w:rPr/>
        <w:t>Director</w:t>
      </w:r>
    </w:p>
    <w:p>
      <w:pPr>
        <w:pStyle w:val="BodyText"/>
        <w:spacing w:before="2"/>
        <w:ind w:left="720" w:right="9603"/>
      </w:pPr>
      <w:r>
        <w:rPr/>
        <w:t>Ports Policy CANBERRA ACT</w:t>
      </w:r>
    </w:p>
    <w:p>
      <w:pPr>
        <w:pStyle w:val="BodyText"/>
        <w:spacing w:line="226" w:lineRule="exact"/>
        <w:ind w:left="720"/>
      </w:pPr>
      <w:r>
        <w:rPr/>
        <w:t>15 December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Border Protection Notice</cp:keywords>
  <dc:title>DEPARTMENT OF IMMIGRATION AND BORDER PROTECTION NOTICE No. 2015/36</dc:title>
  <dcterms:created xsi:type="dcterms:W3CDTF">2020-12-09T23:00:26Z</dcterms:created>
  <dcterms:modified xsi:type="dcterms:W3CDTF">2020-12-09T23:00:26Z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2015-12-17T00:00:00Z</vt:filetime>
  </property>
  <property fmtid="{D5CDD505-2E9C-101B-9397-08002B2CF9AE}" pid="3" name="LastSaved">
    <vt:filetime>2020-12-09T00:00:00Z</vt:filetime>
  </property>
</Properties>
</file>