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7"/>
        <w:rPr>
          <w:rFonts w:ascii="Times New Roman"/>
          <w:sz w:val="29"/>
        </w:rPr>
      </w:pPr>
    </w:p>
    <w:p>
      <w:pPr>
        <w:pStyle w:val="Heading1"/>
        <w:ind w:left="1238"/>
        <w:jc w:val="left"/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0</wp:posOffset>
            </wp:positionH>
            <wp:positionV relativeFrom="paragraph">
              <wp:posOffset>-1238098</wp:posOffset>
            </wp:positionV>
            <wp:extent cx="7560564" cy="1109217"/>
            <wp:effectExtent l="0" t="0" r="0" b="0"/>
            <wp:wrapNone/>
            <wp:docPr id="1" name="image1.jpeg" descr="Department of Immigration and Border Protection brand mark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0564" cy="11092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DEPARTMENT OF IMMIGRATION AND BORDER PROTECTION NOTICE</w:t>
      </w:r>
    </w:p>
    <w:p>
      <w:pPr>
        <w:spacing w:before="201"/>
        <w:ind w:left="1789" w:right="1336" w:firstLine="0"/>
        <w:jc w:val="center"/>
        <w:rPr>
          <w:b/>
          <w:sz w:val="28"/>
        </w:rPr>
      </w:pPr>
      <w:r>
        <w:rPr/>
        <w:pict>
          <v:rect style="position:absolute;margin-left:55.919998pt;margin-top:30.261852pt;width:506.16pt;height:.48pt;mso-position-horizontal-relative:page;mso-position-vertical-relative:paragraph;z-index:-15728640;mso-wrap-distance-left:0;mso-wrap-distance-right:0" filled="true" fillcolor="#4f81bc" stroked="false">
            <v:fill type="solid"/>
            <w10:wrap type="topAndBottom"/>
          </v:rect>
        </w:pict>
      </w:r>
      <w:r>
        <w:rPr>
          <w:b/>
          <w:sz w:val="28"/>
        </w:rPr>
        <w:t>No. 2015/39</w:t>
      </w:r>
    </w:p>
    <w:p>
      <w:pPr>
        <w:pStyle w:val="BodyText"/>
        <w:spacing w:before="4"/>
        <w:rPr>
          <w:b/>
          <w:sz w:val="13"/>
        </w:rPr>
      </w:pPr>
    </w:p>
    <w:p>
      <w:pPr>
        <w:pStyle w:val="Heading1"/>
        <w:ind w:right="1786"/>
      </w:pPr>
      <w:r>
        <w:rPr/>
        <w:t>Consultation on international standards and risk assessments</w:t>
      </w:r>
    </w:p>
    <w:p>
      <w:pPr>
        <w:pStyle w:val="BodyText"/>
        <w:spacing w:before="10"/>
        <w:rPr>
          <w:b/>
          <w:sz w:val="24"/>
        </w:rPr>
      </w:pPr>
    </w:p>
    <w:p>
      <w:pPr>
        <w:pStyle w:val="BodyText"/>
        <w:spacing w:line="292" w:lineRule="auto" w:before="1"/>
        <w:ind w:left="720" w:right="724"/>
      </w:pPr>
      <w:r>
        <w:rPr>
          <w:w w:val="95"/>
        </w:rPr>
        <w:t>The</w:t>
      </w:r>
      <w:r>
        <w:rPr>
          <w:spacing w:val="-30"/>
          <w:w w:val="95"/>
        </w:rPr>
        <w:t> </w:t>
      </w:r>
      <w:r>
        <w:rPr>
          <w:w w:val="95"/>
        </w:rPr>
        <w:t>Australian</w:t>
      </w:r>
      <w:r>
        <w:rPr>
          <w:spacing w:val="-31"/>
          <w:w w:val="95"/>
        </w:rPr>
        <w:t> </w:t>
      </w:r>
      <w:r>
        <w:rPr>
          <w:w w:val="95"/>
        </w:rPr>
        <w:t>Government</w:t>
      </w:r>
      <w:r>
        <w:rPr>
          <w:spacing w:val="-30"/>
          <w:w w:val="95"/>
        </w:rPr>
        <w:t> </w:t>
      </w:r>
      <w:r>
        <w:rPr>
          <w:w w:val="95"/>
        </w:rPr>
        <w:t>has</w:t>
      </w:r>
      <w:r>
        <w:rPr>
          <w:spacing w:val="-30"/>
          <w:w w:val="95"/>
        </w:rPr>
        <w:t> </w:t>
      </w:r>
      <w:r>
        <w:rPr>
          <w:w w:val="95"/>
        </w:rPr>
        <w:t>published</w:t>
      </w:r>
      <w:r>
        <w:rPr>
          <w:spacing w:val="-31"/>
          <w:w w:val="95"/>
        </w:rPr>
        <w:t> </w:t>
      </w:r>
      <w:r>
        <w:rPr>
          <w:w w:val="95"/>
        </w:rPr>
        <w:t>the</w:t>
      </w:r>
      <w:r>
        <w:rPr>
          <w:spacing w:val="-30"/>
          <w:w w:val="95"/>
        </w:rPr>
        <w:t> </w:t>
      </w:r>
      <w:r>
        <w:rPr>
          <w:i/>
          <w:w w:val="95"/>
        </w:rPr>
        <w:t>Industry</w:t>
      </w:r>
      <w:r>
        <w:rPr>
          <w:i/>
          <w:spacing w:val="-29"/>
          <w:w w:val="95"/>
        </w:rPr>
        <w:t> </w:t>
      </w:r>
      <w:r>
        <w:rPr>
          <w:i/>
          <w:w w:val="95"/>
        </w:rPr>
        <w:t>Innovation</w:t>
      </w:r>
      <w:r>
        <w:rPr>
          <w:i/>
          <w:spacing w:val="-31"/>
          <w:w w:val="95"/>
        </w:rPr>
        <w:t> </w:t>
      </w:r>
      <w:r>
        <w:rPr>
          <w:i/>
          <w:w w:val="95"/>
        </w:rPr>
        <w:t>and</w:t>
      </w:r>
      <w:r>
        <w:rPr>
          <w:i/>
          <w:spacing w:val="-30"/>
          <w:w w:val="95"/>
        </w:rPr>
        <w:t> </w:t>
      </w:r>
      <w:r>
        <w:rPr>
          <w:i/>
          <w:w w:val="95"/>
        </w:rPr>
        <w:t>Competitiveness</w:t>
      </w:r>
      <w:r>
        <w:rPr>
          <w:i/>
          <w:spacing w:val="-30"/>
          <w:w w:val="95"/>
        </w:rPr>
        <w:t> </w:t>
      </w:r>
      <w:r>
        <w:rPr>
          <w:i/>
          <w:w w:val="95"/>
        </w:rPr>
        <w:t>Agenda:</w:t>
      </w:r>
      <w:r>
        <w:rPr>
          <w:i/>
          <w:spacing w:val="-31"/>
          <w:w w:val="95"/>
        </w:rPr>
        <w:t> </w:t>
      </w:r>
      <w:r>
        <w:rPr>
          <w:i/>
          <w:w w:val="95"/>
        </w:rPr>
        <w:t>An</w:t>
      </w:r>
      <w:r>
        <w:rPr>
          <w:i/>
          <w:spacing w:val="-31"/>
          <w:w w:val="95"/>
        </w:rPr>
        <w:t> </w:t>
      </w:r>
      <w:r>
        <w:rPr>
          <w:i/>
          <w:w w:val="95"/>
        </w:rPr>
        <w:t>Action</w:t>
      </w:r>
      <w:r>
        <w:rPr>
          <w:i/>
          <w:spacing w:val="-32"/>
          <w:w w:val="95"/>
        </w:rPr>
        <w:t> </w:t>
      </w:r>
      <w:r>
        <w:rPr>
          <w:i/>
          <w:w w:val="95"/>
        </w:rPr>
        <w:t>Plan</w:t>
      </w:r>
      <w:r>
        <w:rPr>
          <w:i/>
          <w:spacing w:val="-30"/>
          <w:w w:val="95"/>
        </w:rPr>
        <w:t> </w:t>
      </w:r>
      <w:r>
        <w:rPr>
          <w:i/>
          <w:w w:val="95"/>
        </w:rPr>
        <w:t>for</w:t>
      </w:r>
      <w:r>
        <w:rPr>
          <w:i/>
          <w:spacing w:val="-30"/>
          <w:w w:val="95"/>
        </w:rPr>
        <w:t> </w:t>
      </w:r>
      <w:r>
        <w:rPr>
          <w:i/>
          <w:w w:val="95"/>
        </w:rPr>
        <w:t>a </w:t>
      </w:r>
      <w:r>
        <w:rPr>
          <w:i/>
        </w:rPr>
        <w:t>Stronger</w:t>
      </w:r>
      <w:r>
        <w:rPr>
          <w:i/>
          <w:spacing w:val="-34"/>
        </w:rPr>
        <w:t> </w:t>
      </w:r>
      <w:r>
        <w:rPr>
          <w:i/>
        </w:rPr>
        <w:t>Australia</w:t>
      </w:r>
      <w:r>
        <w:rPr>
          <w:i/>
          <w:spacing w:val="-33"/>
        </w:rPr>
        <w:t> </w:t>
      </w:r>
      <w:r>
        <w:rPr/>
        <w:t>(the</w:t>
      </w:r>
      <w:r>
        <w:rPr>
          <w:spacing w:val="-33"/>
        </w:rPr>
        <w:t> </w:t>
      </w:r>
      <w:r>
        <w:rPr/>
        <w:t>agenda).</w:t>
      </w:r>
      <w:r>
        <w:rPr>
          <w:spacing w:val="-34"/>
        </w:rPr>
        <w:t> </w:t>
      </w:r>
      <w:r>
        <w:rPr/>
        <w:t>In</w:t>
      </w:r>
      <w:r>
        <w:rPr>
          <w:spacing w:val="-34"/>
        </w:rPr>
        <w:t> </w:t>
      </w:r>
      <w:r>
        <w:rPr/>
        <w:t>response</w:t>
      </w:r>
      <w:r>
        <w:rPr>
          <w:spacing w:val="-33"/>
        </w:rPr>
        <w:t> </w:t>
      </w:r>
      <w:r>
        <w:rPr/>
        <w:t>to</w:t>
      </w:r>
      <w:r>
        <w:rPr>
          <w:spacing w:val="-33"/>
        </w:rPr>
        <w:t> </w:t>
      </w:r>
      <w:r>
        <w:rPr/>
        <w:t>the</w:t>
      </w:r>
      <w:r>
        <w:rPr>
          <w:spacing w:val="-33"/>
        </w:rPr>
        <w:t> </w:t>
      </w:r>
      <w:r>
        <w:rPr/>
        <w:t>agenda,</w:t>
      </w:r>
      <w:r>
        <w:rPr>
          <w:spacing w:val="-34"/>
        </w:rPr>
        <w:t> </w:t>
      </w:r>
      <w:r>
        <w:rPr/>
        <w:t>the</w:t>
      </w:r>
      <w:r>
        <w:rPr>
          <w:spacing w:val="-34"/>
        </w:rPr>
        <w:t> </w:t>
      </w:r>
      <w:r>
        <w:rPr/>
        <w:t>Government</w:t>
      </w:r>
      <w:r>
        <w:rPr>
          <w:spacing w:val="-35"/>
        </w:rPr>
        <w:t> </w:t>
      </w:r>
      <w:r>
        <w:rPr/>
        <w:t>is</w:t>
      </w:r>
      <w:r>
        <w:rPr>
          <w:spacing w:val="-33"/>
        </w:rPr>
        <w:t> </w:t>
      </w:r>
      <w:r>
        <w:rPr/>
        <w:t>adopting</w:t>
      </w:r>
      <w:r>
        <w:rPr>
          <w:spacing w:val="-34"/>
        </w:rPr>
        <w:t> </w:t>
      </w:r>
      <w:r>
        <w:rPr/>
        <w:t>the</w:t>
      </w:r>
      <w:r>
        <w:rPr>
          <w:spacing w:val="-33"/>
        </w:rPr>
        <w:t> </w:t>
      </w:r>
      <w:r>
        <w:rPr/>
        <w:t>principle</w:t>
      </w:r>
      <w:r>
        <w:rPr>
          <w:spacing w:val="-35"/>
        </w:rPr>
        <w:t> </w:t>
      </w:r>
      <w:r>
        <w:rPr/>
        <w:t>that</w:t>
      </w:r>
      <w:r>
        <w:rPr>
          <w:spacing w:val="-33"/>
        </w:rPr>
        <w:t> </w:t>
      </w:r>
      <w:r>
        <w:rPr/>
        <w:t>if</w:t>
      </w:r>
      <w:r>
        <w:rPr>
          <w:spacing w:val="-35"/>
        </w:rPr>
        <w:t> </w:t>
      </w:r>
      <w:r>
        <w:rPr/>
        <w:t>a system,</w:t>
      </w:r>
      <w:r>
        <w:rPr>
          <w:spacing w:val="-39"/>
        </w:rPr>
        <w:t> </w:t>
      </w:r>
      <w:r>
        <w:rPr/>
        <w:t>service</w:t>
      </w:r>
      <w:r>
        <w:rPr>
          <w:spacing w:val="-39"/>
        </w:rPr>
        <w:t> </w:t>
      </w:r>
      <w:r>
        <w:rPr/>
        <w:t>or</w:t>
      </w:r>
      <w:r>
        <w:rPr>
          <w:spacing w:val="-39"/>
        </w:rPr>
        <w:t> </w:t>
      </w:r>
      <w:r>
        <w:rPr/>
        <w:t>product</w:t>
      </w:r>
      <w:r>
        <w:rPr>
          <w:spacing w:val="-39"/>
        </w:rPr>
        <w:t> </w:t>
      </w:r>
      <w:r>
        <w:rPr/>
        <w:t>has</w:t>
      </w:r>
      <w:r>
        <w:rPr>
          <w:spacing w:val="-38"/>
        </w:rPr>
        <w:t> </w:t>
      </w:r>
      <w:r>
        <w:rPr/>
        <w:t>been</w:t>
      </w:r>
      <w:r>
        <w:rPr>
          <w:spacing w:val="-37"/>
        </w:rPr>
        <w:t> </w:t>
      </w:r>
      <w:r>
        <w:rPr/>
        <w:t>approved</w:t>
      </w:r>
      <w:r>
        <w:rPr>
          <w:spacing w:val="-39"/>
        </w:rPr>
        <w:t> </w:t>
      </w:r>
      <w:r>
        <w:rPr/>
        <w:t>under</w:t>
      </w:r>
      <w:r>
        <w:rPr>
          <w:spacing w:val="-37"/>
        </w:rPr>
        <w:t> </w:t>
      </w:r>
      <w:r>
        <w:rPr/>
        <w:t>a</w:t>
      </w:r>
      <w:r>
        <w:rPr>
          <w:spacing w:val="-39"/>
        </w:rPr>
        <w:t> </w:t>
      </w:r>
      <w:r>
        <w:rPr/>
        <w:t>trusted</w:t>
      </w:r>
      <w:r>
        <w:rPr>
          <w:spacing w:val="-38"/>
        </w:rPr>
        <w:t> </w:t>
      </w:r>
      <w:r>
        <w:rPr/>
        <w:t>international</w:t>
      </w:r>
      <w:r>
        <w:rPr>
          <w:spacing w:val="-38"/>
        </w:rPr>
        <w:t> </w:t>
      </w:r>
      <w:r>
        <w:rPr/>
        <w:t>standard</w:t>
      </w:r>
      <w:r>
        <w:rPr>
          <w:spacing w:val="-38"/>
        </w:rPr>
        <w:t> </w:t>
      </w:r>
      <w:r>
        <w:rPr>
          <w:spacing w:val="2"/>
        </w:rPr>
        <w:t>or</w:t>
      </w:r>
      <w:r>
        <w:rPr>
          <w:spacing w:val="-38"/>
        </w:rPr>
        <w:t> </w:t>
      </w:r>
      <w:r>
        <w:rPr/>
        <w:t>risk</w:t>
      </w:r>
      <w:r>
        <w:rPr>
          <w:spacing w:val="-37"/>
        </w:rPr>
        <w:t> </w:t>
      </w:r>
      <w:r>
        <w:rPr/>
        <w:t>assessment,</w:t>
      </w:r>
      <w:r>
        <w:rPr>
          <w:spacing w:val="-39"/>
        </w:rPr>
        <w:t> </w:t>
      </w:r>
      <w:r>
        <w:rPr/>
        <w:t>then Australian</w:t>
      </w:r>
      <w:r>
        <w:rPr>
          <w:spacing w:val="-41"/>
        </w:rPr>
        <w:t> </w:t>
      </w:r>
      <w:r>
        <w:rPr/>
        <w:t>regulators</w:t>
      </w:r>
      <w:r>
        <w:rPr>
          <w:spacing w:val="-40"/>
        </w:rPr>
        <w:t> </w:t>
      </w:r>
      <w:r>
        <w:rPr/>
        <w:t>should</w:t>
      </w:r>
      <w:r>
        <w:rPr>
          <w:spacing w:val="-40"/>
        </w:rPr>
        <w:t> </w:t>
      </w:r>
      <w:r>
        <w:rPr/>
        <w:t>not</w:t>
      </w:r>
      <w:r>
        <w:rPr>
          <w:spacing w:val="-40"/>
        </w:rPr>
        <w:t> </w:t>
      </w:r>
      <w:r>
        <w:rPr/>
        <w:t>impose</w:t>
      </w:r>
      <w:r>
        <w:rPr>
          <w:spacing w:val="-39"/>
        </w:rPr>
        <w:t> </w:t>
      </w:r>
      <w:r>
        <w:rPr/>
        <w:t>any</w:t>
      </w:r>
      <w:r>
        <w:rPr>
          <w:spacing w:val="-40"/>
        </w:rPr>
        <w:t> </w:t>
      </w:r>
      <w:r>
        <w:rPr/>
        <w:t>additional</w:t>
      </w:r>
      <w:r>
        <w:rPr>
          <w:spacing w:val="-39"/>
        </w:rPr>
        <w:t> </w:t>
      </w:r>
      <w:r>
        <w:rPr/>
        <w:t>requirements,</w:t>
      </w:r>
      <w:r>
        <w:rPr>
          <w:spacing w:val="-41"/>
        </w:rPr>
        <w:t> </w:t>
      </w:r>
      <w:r>
        <w:rPr/>
        <w:t>unless</w:t>
      </w:r>
      <w:r>
        <w:rPr>
          <w:spacing w:val="-40"/>
        </w:rPr>
        <w:t> </w:t>
      </w:r>
      <w:r>
        <w:rPr/>
        <w:t>there</w:t>
      </w:r>
      <w:r>
        <w:rPr>
          <w:spacing w:val="-39"/>
        </w:rPr>
        <w:t> </w:t>
      </w:r>
      <w:r>
        <w:rPr/>
        <w:t>is</w:t>
      </w:r>
      <w:r>
        <w:rPr>
          <w:spacing w:val="-40"/>
        </w:rPr>
        <w:t> </w:t>
      </w:r>
      <w:r>
        <w:rPr/>
        <w:t>a</w:t>
      </w:r>
      <w:r>
        <w:rPr>
          <w:spacing w:val="-40"/>
        </w:rPr>
        <w:t> </w:t>
      </w:r>
      <w:r>
        <w:rPr/>
        <w:t>good</w:t>
      </w:r>
      <w:r>
        <w:rPr>
          <w:spacing w:val="-39"/>
        </w:rPr>
        <w:t> </w:t>
      </w:r>
      <w:r>
        <w:rPr/>
        <w:t>and</w:t>
      </w:r>
      <w:r>
        <w:rPr>
          <w:spacing w:val="-41"/>
        </w:rPr>
        <w:t> </w:t>
      </w:r>
      <w:r>
        <w:rPr/>
        <w:t>demonstrable reason to do</w:t>
      </w:r>
      <w:r>
        <w:rPr>
          <w:spacing w:val="-41"/>
        </w:rPr>
        <w:t> </w:t>
      </w:r>
      <w:r>
        <w:rPr/>
        <w:t>so.</w:t>
      </w:r>
    </w:p>
    <w:p>
      <w:pPr>
        <w:pStyle w:val="BodyText"/>
        <w:spacing w:before="8"/>
        <w:rPr>
          <w:sz w:val="17"/>
        </w:rPr>
      </w:pPr>
    </w:p>
    <w:p>
      <w:pPr>
        <w:pStyle w:val="Heading2"/>
        <w:spacing w:before="1"/>
      </w:pPr>
      <w:r>
        <w:rPr/>
        <w:t>Consultation</w:t>
      </w:r>
    </w:p>
    <w:p>
      <w:pPr>
        <w:pStyle w:val="BodyText"/>
        <w:rPr>
          <w:b/>
        </w:rPr>
      </w:pPr>
    </w:p>
    <w:p>
      <w:pPr>
        <w:pStyle w:val="BodyText"/>
        <w:spacing w:line="292" w:lineRule="auto"/>
        <w:ind w:left="720" w:right="724"/>
      </w:pPr>
      <w:r>
        <w:rPr>
          <w:w w:val="95"/>
        </w:rPr>
        <w:t>The</w:t>
      </w:r>
      <w:r>
        <w:rPr>
          <w:spacing w:val="-18"/>
          <w:w w:val="95"/>
        </w:rPr>
        <w:t> </w:t>
      </w:r>
      <w:r>
        <w:rPr>
          <w:w w:val="95"/>
        </w:rPr>
        <w:t>Department</w:t>
      </w:r>
      <w:r>
        <w:rPr>
          <w:spacing w:val="-20"/>
          <w:w w:val="95"/>
        </w:rPr>
        <w:t> </w:t>
      </w:r>
      <w:r>
        <w:rPr>
          <w:w w:val="95"/>
        </w:rPr>
        <w:t>is</w:t>
      </w:r>
      <w:r>
        <w:rPr>
          <w:spacing w:val="-18"/>
          <w:w w:val="95"/>
        </w:rPr>
        <w:t> </w:t>
      </w:r>
      <w:r>
        <w:rPr>
          <w:w w:val="95"/>
        </w:rPr>
        <w:t>seeking</w:t>
      </w:r>
      <w:r>
        <w:rPr>
          <w:spacing w:val="-20"/>
          <w:w w:val="95"/>
        </w:rPr>
        <w:t> </w:t>
      </w:r>
      <w:r>
        <w:rPr>
          <w:w w:val="95"/>
        </w:rPr>
        <w:t>input</w:t>
      </w:r>
      <w:r>
        <w:rPr>
          <w:spacing w:val="-18"/>
          <w:w w:val="95"/>
        </w:rPr>
        <w:t> </w:t>
      </w:r>
      <w:r>
        <w:rPr>
          <w:w w:val="95"/>
        </w:rPr>
        <w:t>from</w:t>
      </w:r>
      <w:r>
        <w:rPr>
          <w:spacing w:val="-18"/>
          <w:w w:val="95"/>
        </w:rPr>
        <w:t> </w:t>
      </w:r>
      <w:r>
        <w:rPr>
          <w:w w:val="95"/>
        </w:rPr>
        <w:t>our</w:t>
      </w:r>
      <w:r>
        <w:rPr>
          <w:spacing w:val="-20"/>
          <w:w w:val="95"/>
        </w:rPr>
        <w:t> </w:t>
      </w:r>
      <w:r>
        <w:rPr>
          <w:w w:val="95"/>
        </w:rPr>
        <w:t>external</w:t>
      </w:r>
      <w:r>
        <w:rPr>
          <w:spacing w:val="-18"/>
          <w:w w:val="95"/>
        </w:rPr>
        <w:t> </w:t>
      </w:r>
      <w:r>
        <w:rPr>
          <w:w w:val="95"/>
        </w:rPr>
        <w:t>stakeholders</w:t>
      </w:r>
      <w:r>
        <w:rPr>
          <w:spacing w:val="-18"/>
          <w:w w:val="95"/>
        </w:rPr>
        <w:t> </w:t>
      </w:r>
      <w:r>
        <w:rPr>
          <w:w w:val="95"/>
        </w:rPr>
        <w:t>regarding</w:t>
      </w:r>
      <w:r>
        <w:rPr>
          <w:spacing w:val="-20"/>
          <w:w w:val="95"/>
        </w:rPr>
        <w:t> </w:t>
      </w:r>
      <w:r>
        <w:rPr>
          <w:w w:val="95"/>
        </w:rPr>
        <w:t>the</w:t>
      </w:r>
      <w:r>
        <w:rPr>
          <w:spacing w:val="-17"/>
          <w:w w:val="95"/>
        </w:rPr>
        <w:t> </w:t>
      </w:r>
      <w:r>
        <w:rPr>
          <w:w w:val="95"/>
        </w:rPr>
        <w:t>criteria</w:t>
      </w:r>
      <w:r>
        <w:rPr>
          <w:spacing w:val="-19"/>
          <w:w w:val="95"/>
        </w:rPr>
        <w:t> </w:t>
      </w:r>
      <w:r>
        <w:rPr>
          <w:w w:val="95"/>
        </w:rPr>
        <w:t>and</w:t>
      </w:r>
      <w:r>
        <w:rPr>
          <w:spacing w:val="-19"/>
          <w:w w:val="95"/>
        </w:rPr>
        <w:t> </w:t>
      </w:r>
      <w:r>
        <w:rPr>
          <w:w w:val="95"/>
        </w:rPr>
        <w:t>processes</w:t>
      </w:r>
      <w:r>
        <w:rPr>
          <w:spacing w:val="-18"/>
          <w:w w:val="95"/>
        </w:rPr>
        <w:t> </w:t>
      </w:r>
      <w:r>
        <w:rPr>
          <w:w w:val="95"/>
        </w:rPr>
        <w:t>it</w:t>
      </w:r>
      <w:r>
        <w:rPr>
          <w:spacing w:val="-18"/>
          <w:w w:val="95"/>
        </w:rPr>
        <w:t> </w:t>
      </w:r>
      <w:r>
        <w:rPr>
          <w:w w:val="95"/>
        </w:rPr>
        <w:t>will</w:t>
      </w:r>
      <w:r>
        <w:rPr>
          <w:spacing w:val="-18"/>
          <w:w w:val="95"/>
        </w:rPr>
        <w:t> </w:t>
      </w:r>
      <w:r>
        <w:rPr>
          <w:w w:val="95"/>
        </w:rPr>
        <w:t>use</w:t>
      </w:r>
      <w:r>
        <w:rPr>
          <w:spacing w:val="-18"/>
          <w:w w:val="95"/>
        </w:rPr>
        <w:t> </w:t>
      </w:r>
      <w:r>
        <w:rPr>
          <w:w w:val="95"/>
        </w:rPr>
        <w:t>to determine</w:t>
      </w:r>
      <w:r>
        <w:rPr>
          <w:spacing w:val="-25"/>
          <w:w w:val="95"/>
        </w:rPr>
        <w:t> </w:t>
      </w:r>
      <w:r>
        <w:rPr>
          <w:w w:val="95"/>
        </w:rPr>
        <w:t>whether</w:t>
      </w:r>
      <w:r>
        <w:rPr>
          <w:spacing w:val="-26"/>
          <w:w w:val="95"/>
        </w:rPr>
        <w:t> </w:t>
      </w:r>
      <w:r>
        <w:rPr>
          <w:w w:val="95"/>
        </w:rPr>
        <w:t>international</w:t>
      </w:r>
      <w:r>
        <w:rPr>
          <w:spacing w:val="-24"/>
          <w:w w:val="95"/>
        </w:rPr>
        <w:t> </w:t>
      </w:r>
      <w:r>
        <w:rPr>
          <w:w w:val="95"/>
        </w:rPr>
        <w:t>standards</w:t>
      </w:r>
      <w:r>
        <w:rPr>
          <w:spacing w:val="-24"/>
          <w:w w:val="95"/>
        </w:rPr>
        <w:t> </w:t>
      </w:r>
      <w:r>
        <w:rPr>
          <w:w w:val="95"/>
        </w:rPr>
        <w:t>and</w:t>
      </w:r>
      <w:r>
        <w:rPr>
          <w:spacing w:val="-24"/>
          <w:w w:val="95"/>
        </w:rPr>
        <w:t> </w:t>
      </w:r>
      <w:r>
        <w:rPr>
          <w:w w:val="95"/>
        </w:rPr>
        <w:t>risk</w:t>
      </w:r>
      <w:r>
        <w:rPr>
          <w:spacing w:val="-25"/>
          <w:w w:val="95"/>
        </w:rPr>
        <w:t> </w:t>
      </w:r>
      <w:r>
        <w:rPr>
          <w:w w:val="95"/>
        </w:rPr>
        <w:t>assessments</w:t>
      </w:r>
      <w:r>
        <w:rPr>
          <w:spacing w:val="-26"/>
          <w:w w:val="95"/>
        </w:rPr>
        <w:t> </w:t>
      </w:r>
      <w:r>
        <w:rPr>
          <w:w w:val="95"/>
        </w:rPr>
        <w:t>are</w:t>
      </w:r>
      <w:r>
        <w:rPr>
          <w:spacing w:val="-23"/>
          <w:w w:val="95"/>
        </w:rPr>
        <w:t> </w:t>
      </w:r>
      <w:r>
        <w:rPr>
          <w:w w:val="95"/>
        </w:rPr>
        <w:t>suitable</w:t>
      </w:r>
      <w:r>
        <w:rPr>
          <w:spacing w:val="-23"/>
          <w:w w:val="95"/>
        </w:rPr>
        <w:t> </w:t>
      </w:r>
      <w:r>
        <w:rPr>
          <w:w w:val="95"/>
        </w:rPr>
        <w:t>for</w:t>
      </w:r>
      <w:r>
        <w:rPr>
          <w:spacing w:val="-26"/>
          <w:w w:val="95"/>
        </w:rPr>
        <w:t> </w:t>
      </w:r>
      <w:r>
        <w:rPr>
          <w:w w:val="95"/>
        </w:rPr>
        <w:t>use</w:t>
      </w:r>
      <w:r>
        <w:rPr>
          <w:spacing w:val="-23"/>
          <w:w w:val="95"/>
        </w:rPr>
        <w:t> </w:t>
      </w:r>
      <w:r>
        <w:rPr>
          <w:w w:val="95"/>
        </w:rPr>
        <w:t>in</w:t>
      </w:r>
      <w:r>
        <w:rPr>
          <w:spacing w:val="-25"/>
          <w:w w:val="95"/>
        </w:rPr>
        <w:t> </w:t>
      </w:r>
      <w:r>
        <w:rPr>
          <w:w w:val="95"/>
        </w:rPr>
        <w:t>Australia.</w:t>
      </w:r>
      <w:r>
        <w:rPr>
          <w:spacing w:val="-25"/>
          <w:w w:val="95"/>
        </w:rPr>
        <w:t> </w:t>
      </w:r>
      <w:r>
        <w:rPr>
          <w:w w:val="95"/>
        </w:rPr>
        <w:t>The</w:t>
      </w:r>
      <w:r>
        <w:rPr>
          <w:spacing w:val="-26"/>
          <w:w w:val="95"/>
        </w:rPr>
        <w:t> </w:t>
      </w:r>
      <w:r>
        <w:rPr>
          <w:w w:val="95"/>
        </w:rPr>
        <w:t>Department </w:t>
      </w:r>
      <w:r>
        <w:rPr/>
        <w:t>will</w:t>
      </w:r>
      <w:r>
        <w:rPr>
          <w:spacing w:val="-17"/>
        </w:rPr>
        <w:t> </w:t>
      </w:r>
      <w:r>
        <w:rPr/>
        <w:t>consider</w:t>
      </w:r>
      <w:r>
        <w:rPr>
          <w:spacing w:val="-15"/>
        </w:rPr>
        <w:t> </w:t>
      </w:r>
      <w:r>
        <w:rPr/>
        <w:t>submissions</w:t>
      </w:r>
      <w:r>
        <w:rPr>
          <w:spacing w:val="-19"/>
        </w:rPr>
        <w:t> </w:t>
      </w:r>
      <w:r>
        <w:rPr/>
        <w:t>on</w:t>
      </w:r>
      <w:r>
        <w:rPr>
          <w:spacing w:val="-16"/>
        </w:rPr>
        <w:t> </w:t>
      </w:r>
      <w:r>
        <w:rPr/>
        <w:t>this</w:t>
      </w:r>
      <w:r>
        <w:rPr>
          <w:spacing w:val="-16"/>
        </w:rPr>
        <w:t> </w:t>
      </w:r>
      <w:r>
        <w:rPr/>
        <w:t>topic</w:t>
      </w:r>
      <w:r>
        <w:rPr>
          <w:spacing w:val="-15"/>
        </w:rPr>
        <w:t> </w:t>
      </w:r>
      <w:r>
        <w:rPr/>
        <w:t>prior</w:t>
      </w:r>
      <w:r>
        <w:rPr>
          <w:spacing w:val="-19"/>
        </w:rPr>
        <w:t> </w:t>
      </w:r>
      <w:r>
        <w:rPr/>
        <w:t>to</w:t>
      </w:r>
      <w:r>
        <w:rPr>
          <w:spacing w:val="-15"/>
        </w:rPr>
        <w:t> </w:t>
      </w:r>
      <w:r>
        <w:rPr/>
        <w:t>publishing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final</w:t>
      </w:r>
      <w:r>
        <w:rPr>
          <w:spacing w:val="-14"/>
        </w:rPr>
        <w:t> </w:t>
      </w:r>
      <w:r>
        <w:rPr/>
        <w:t>criteria.</w:t>
      </w:r>
    </w:p>
    <w:p>
      <w:pPr>
        <w:pStyle w:val="BodyText"/>
        <w:spacing w:before="4"/>
        <w:rPr>
          <w:sz w:val="17"/>
        </w:rPr>
      </w:pPr>
    </w:p>
    <w:p>
      <w:pPr>
        <w:pStyle w:val="Heading2"/>
      </w:pPr>
      <w:r>
        <w:rPr/>
        <w:t>Invitation to make a submission</w:t>
      </w:r>
    </w:p>
    <w:p>
      <w:pPr>
        <w:pStyle w:val="BodyText"/>
        <w:spacing w:before="9"/>
        <w:rPr>
          <w:b/>
          <w:sz w:val="24"/>
        </w:rPr>
      </w:pPr>
    </w:p>
    <w:p>
      <w:pPr>
        <w:pStyle w:val="BodyText"/>
        <w:spacing w:line="254" w:lineRule="auto"/>
        <w:ind w:left="720" w:right="852"/>
      </w:pPr>
      <w:r>
        <w:rPr>
          <w:w w:val="95"/>
        </w:rPr>
        <w:t>You</w:t>
      </w:r>
      <w:r>
        <w:rPr>
          <w:spacing w:val="-19"/>
          <w:w w:val="95"/>
        </w:rPr>
        <w:t> </w:t>
      </w:r>
      <w:r>
        <w:rPr>
          <w:w w:val="95"/>
        </w:rPr>
        <w:t>are</w:t>
      </w:r>
      <w:r>
        <w:rPr>
          <w:spacing w:val="-17"/>
          <w:w w:val="95"/>
        </w:rPr>
        <w:t> </w:t>
      </w:r>
      <w:r>
        <w:rPr>
          <w:w w:val="95"/>
        </w:rPr>
        <w:t>invited</w:t>
      </w:r>
      <w:r>
        <w:rPr>
          <w:spacing w:val="-19"/>
          <w:w w:val="95"/>
        </w:rPr>
        <w:t> </w:t>
      </w:r>
      <w:r>
        <w:rPr>
          <w:w w:val="95"/>
        </w:rPr>
        <w:t>to</w:t>
      </w:r>
      <w:r>
        <w:rPr>
          <w:spacing w:val="-19"/>
          <w:w w:val="95"/>
        </w:rPr>
        <w:t> </w:t>
      </w:r>
      <w:r>
        <w:rPr>
          <w:w w:val="95"/>
        </w:rPr>
        <w:t>make</w:t>
      </w:r>
      <w:r>
        <w:rPr>
          <w:spacing w:val="-18"/>
          <w:w w:val="95"/>
        </w:rPr>
        <w:t> </w:t>
      </w:r>
      <w:r>
        <w:rPr>
          <w:w w:val="95"/>
        </w:rPr>
        <w:t>submissions</w:t>
      </w:r>
      <w:r>
        <w:rPr>
          <w:spacing w:val="-20"/>
          <w:w w:val="95"/>
        </w:rPr>
        <w:t> </w:t>
      </w:r>
      <w:r>
        <w:rPr>
          <w:w w:val="95"/>
        </w:rPr>
        <w:t>on</w:t>
      </w:r>
      <w:r>
        <w:rPr>
          <w:spacing w:val="-21"/>
          <w:w w:val="95"/>
        </w:rPr>
        <w:t> </w:t>
      </w:r>
      <w:r>
        <w:rPr>
          <w:w w:val="95"/>
        </w:rPr>
        <w:t>the</w:t>
      </w:r>
      <w:r>
        <w:rPr>
          <w:spacing w:val="-18"/>
          <w:w w:val="95"/>
        </w:rPr>
        <w:t> </w:t>
      </w:r>
      <w:r>
        <w:rPr>
          <w:w w:val="95"/>
        </w:rPr>
        <w:t>draft</w:t>
      </w:r>
      <w:r>
        <w:rPr>
          <w:spacing w:val="-18"/>
          <w:w w:val="95"/>
        </w:rPr>
        <w:t> </w:t>
      </w:r>
      <w:r>
        <w:rPr>
          <w:w w:val="95"/>
        </w:rPr>
        <w:t>criteria</w:t>
      </w:r>
      <w:r>
        <w:rPr>
          <w:spacing w:val="-19"/>
          <w:w w:val="95"/>
        </w:rPr>
        <w:t> </w:t>
      </w:r>
      <w:r>
        <w:rPr>
          <w:w w:val="95"/>
        </w:rPr>
        <w:t>and</w:t>
      </w:r>
      <w:r>
        <w:rPr>
          <w:spacing w:val="-20"/>
          <w:w w:val="95"/>
        </w:rPr>
        <w:t> </w:t>
      </w:r>
      <w:r>
        <w:rPr>
          <w:w w:val="95"/>
        </w:rPr>
        <w:t>to</w:t>
      </w:r>
      <w:r>
        <w:rPr>
          <w:spacing w:val="-19"/>
          <w:w w:val="95"/>
        </w:rPr>
        <w:t> </w:t>
      </w:r>
      <w:r>
        <w:rPr>
          <w:w w:val="95"/>
        </w:rPr>
        <w:t>discuss</w:t>
      </w:r>
      <w:r>
        <w:rPr>
          <w:spacing w:val="-21"/>
          <w:w w:val="95"/>
        </w:rPr>
        <w:t> </w:t>
      </w:r>
      <w:r>
        <w:rPr>
          <w:w w:val="95"/>
        </w:rPr>
        <w:t>other</w:t>
      </w:r>
      <w:r>
        <w:rPr>
          <w:spacing w:val="-20"/>
          <w:w w:val="95"/>
        </w:rPr>
        <w:t> </w:t>
      </w:r>
      <w:r>
        <w:rPr>
          <w:w w:val="95"/>
        </w:rPr>
        <w:t>issues</w:t>
      </w:r>
      <w:r>
        <w:rPr>
          <w:spacing w:val="-18"/>
          <w:w w:val="95"/>
        </w:rPr>
        <w:t> </w:t>
      </w:r>
      <w:r>
        <w:rPr>
          <w:w w:val="95"/>
        </w:rPr>
        <w:t>the</w:t>
      </w:r>
      <w:r>
        <w:rPr>
          <w:spacing w:val="-19"/>
          <w:w w:val="95"/>
        </w:rPr>
        <w:t> </w:t>
      </w:r>
      <w:r>
        <w:rPr>
          <w:w w:val="95"/>
        </w:rPr>
        <w:t>Department</w:t>
      </w:r>
      <w:r>
        <w:rPr>
          <w:spacing w:val="-20"/>
          <w:w w:val="95"/>
        </w:rPr>
        <w:t> </w:t>
      </w:r>
      <w:r>
        <w:rPr>
          <w:w w:val="95"/>
        </w:rPr>
        <w:t>might </w:t>
      </w:r>
      <w:r>
        <w:rPr/>
        <w:t>consider</w:t>
      </w:r>
      <w:r>
        <w:rPr>
          <w:spacing w:val="-24"/>
        </w:rPr>
        <w:t> </w:t>
      </w:r>
      <w:r>
        <w:rPr/>
        <w:t>when</w:t>
      </w:r>
      <w:r>
        <w:rPr>
          <w:spacing w:val="-25"/>
        </w:rPr>
        <w:t> </w:t>
      </w:r>
      <w:r>
        <w:rPr/>
        <w:t>engaging</w:t>
      </w:r>
      <w:r>
        <w:rPr>
          <w:spacing w:val="-23"/>
        </w:rPr>
        <w:t> </w:t>
      </w:r>
      <w:r>
        <w:rPr/>
        <w:t>with</w:t>
      </w:r>
      <w:r>
        <w:rPr>
          <w:spacing w:val="-23"/>
        </w:rPr>
        <w:t> </w:t>
      </w:r>
      <w:r>
        <w:rPr/>
        <w:t>trusted</w:t>
      </w:r>
      <w:r>
        <w:rPr>
          <w:spacing w:val="-25"/>
        </w:rPr>
        <w:t> </w:t>
      </w:r>
      <w:r>
        <w:rPr/>
        <w:t>international</w:t>
      </w:r>
      <w:r>
        <w:rPr>
          <w:spacing w:val="-23"/>
        </w:rPr>
        <w:t> </w:t>
      </w:r>
      <w:r>
        <w:rPr/>
        <w:t>standards</w:t>
      </w:r>
      <w:r>
        <w:rPr>
          <w:spacing w:val="-23"/>
        </w:rPr>
        <w:t> </w:t>
      </w:r>
      <w:r>
        <w:rPr/>
        <w:t>and</w:t>
      </w:r>
      <w:r>
        <w:rPr>
          <w:spacing w:val="-23"/>
        </w:rPr>
        <w:t> </w:t>
      </w:r>
      <w:r>
        <w:rPr/>
        <w:t>risk</w:t>
      </w:r>
      <w:r>
        <w:rPr>
          <w:spacing w:val="-22"/>
        </w:rPr>
        <w:t> </w:t>
      </w:r>
      <w:r>
        <w:rPr/>
        <w:t>assessments.</w:t>
      </w:r>
    </w:p>
    <w:p>
      <w:pPr>
        <w:pStyle w:val="BodyText"/>
        <w:spacing w:before="155"/>
        <w:ind w:left="720"/>
      </w:pPr>
      <w:r>
        <w:rPr/>
        <w:t>You should consider and address the following questions in your submissions:</w:t>
      </w:r>
    </w:p>
    <w:p>
      <w:pPr>
        <w:pStyle w:val="ListParagraph"/>
        <w:numPr>
          <w:ilvl w:val="0"/>
          <w:numId w:val="1"/>
        </w:numPr>
        <w:tabs>
          <w:tab w:pos="1440" w:val="left" w:leader="none"/>
          <w:tab w:pos="1441" w:val="left" w:leader="none"/>
        </w:tabs>
        <w:spacing w:line="237" w:lineRule="auto" w:before="186" w:after="0"/>
        <w:ind w:left="1440" w:right="1079" w:hanging="361"/>
        <w:jc w:val="left"/>
        <w:rPr>
          <w:sz w:val="22"/>
        </w:rPr>
      </w:pPr>
      <w:r>
        <w:rPr>
          <w:w w:val="95"/>
          <w:sz w:val="22"/>
        </w:rPr>
        <w:t>Are</w:t>
      </w:r>
      <w:r>
        <w:rPr>
          <w:spacing w:val="-12"/>
          <w:w w:val="95"/>
          <w:sz w:val="22"/>
        </w:rPr>
        <w:t> </w:t>
      </w:r>
      <w:r>
        <w:rPr>
          <w:w w:val="95"/>
          <w:sz w:val="22"/>
        </w:rPr>
        <w:t>the</w:t>
      </w:r>
      <w:r>
        <w:rPr>
          <w:spacing w:val="-13"/>
          <w:w w:val="95"/>
          <w:sz w:val="22"/>
        </w:rPr>
        <w:t> </w:t>
      </w:r>
      <w:r>
        <w:rPr>
          <w:w w:val="95"/>
          <w:sz w:val="22"/>
        </w:rPr>
        <w:t>criteria</w:t>
      </w:r>
      <w:r>
        <w:rPr>
          <w:spacing w:val="-15"/>
          <w:w w:val="95"/>
          <w:sz w:val="22"/>
        </w:rPr>
        <w:t> </w:t>
      </w:r>
      <w:r>
        <w:rPr>
          <w:w w:val="95"/>
          <w:sz w:val="22"/>
        </w:rPr>
        <w:t>sufficient</w:t>
      </w:r>
      <w:r>
        <w:rPr>
          <w:spacing w:val="-15"/>
          <w:w w:val="95"/>
          <w:sz w:val="22"/>
        </w:rPr>
        <w:t> </w:t>
      </w:r>
      <w:r>
        <w:rPr>
          <w:w w:val="95"/>
          <w:sz w:val="22"/>
        </w:rPr>
        <w:t>for</w:t>
      </w:r>
      <w:r>
        <w:rPr>
          <w:spacing w:val="-12"/>
          <w:w w:val="95"/>
          <w:sz w:val="22"/>
        </w:rPr>
        <w:t> </w:t>
      </w:r>
      <w:r>
        <w:rPr>
          <w:w w:val="95"/>
          <w:sz w:val="22"/>
        </w:rPr>
        <w:t>the</w:t>
      </w:r>
      <w:r>
        <w:rPr>
          <w:spacing w:val="-14"/>
          <w:w w:val="95"/>
          <w:sz w:val="22"/>
        </w:rPr>
        <w:t> </w:t>
      </w:r>
      <w:r>
        <w:rPr>
          <w:w w:val="95"/>
          <w:sz w:val="22"/>
        </w:rPr>
        <w:t>Department</w:t>
      </w:r>
      <w:r>
        <w:rPr>
          <w:spacing w:val="-15"/>
          <w:w w:val="95"/>
          <w:sz w:val="22"/>
        </w:rPr>
        <w:t> </w:t>
      </w:r>
      <w:r>
        <w:rPr>
          <w:w w:val="95"/>
          <w:sz w:val="22"/>
        </w:rPr>
        <w:t>to</w:t>
      </w:r>
      <w:r>
        <w:rPr>
          <w:spacing w:val="-11"/>
          <w:w w:val="95"/>
          <w:sz w:val="22"/>
        </w:rPr>
        <w:t> </w:t>
      </w:r>
      <w:r>
        <w:rPr>
          <w:w w:val="95"/>
          <w:sz w:val="22"/>
        </w:rPr>
        <w:t>appropriately</w:t>
      </w:r>
      <w:r>
        <w:rPr>
          <w:spacing w:val="-11"/>
          <w:w w:val="95"/>
          <w:sz w:val="22"/>
        </w:rPr>
        <w:t> </w:t>
      </w:r>
      <w:r>
        <w:rPr>
          <w:w w:val="95"/>
          <w:sz w:val="22"/>
        </w:rPr>
        <w:t>consider</w:t>
      </w:r>
      <w:r>
        <w:rPr>
          <w:spacing w:val="-12"/>
          <w:w w:val="95"/>
          <w:sz w:val="22"/>
        </w:rPr>
        <w:t> </w:t>
      </w:r>
      <w:r>
        <w:rPr>
          <w:w w:val="95"/>
          <w:sz w:val="22"/>
        </w:rPr>
        <w:t>accepting</w:t>
      </w:r>
      <w:r>
        <w:rPr>
          <w:spacing w:val="-13"/>
          <w:w w:val="95"/>
          <w:sz w:val="22"/>
        </w:rPr>
        <w:t> </w:t>
      </w:r>
      <w:r>
        <w:rPr>
          <w:w w:val="95"/>
          <w:sz w:val="22"/>
        </w:rPr>
        <w:t>international</w:t>
      </w:r>
      <w:r>
        <w:rPr>
          <w:spacing w:val="-15"/>
          <w:w w:val="95"/>
          <w:sz w:val="22"/>
        </w:rPr>
        <w:t> </w:t>
      </w:r>
      <w:r>
        <w:rPr>
          <w:w w:val="95"/>
          <w:sz w:val="22"/>
        </w:rPr>
        <w:t>standards </w:t>
      </w:r>
      <w:r>
        <w:rPr>
          <w:sz w:val="22"/>
        </w:rPr>
        <w:t>and</w:t>
      </w:r>
      <w:r>
        <w:rPr>
          <w:spacing w:val="-15"/>
          <w:sz w:val="22"/>
        </w:rPr>
        <w:t> </w:t>
      </w:r>
      <w:r>
        <w:rPr>
          <w:sz w:val="22"/>
        </w:rPr>
        <w:t>risk</w:t>
      </w:r>
      <w:r>
        <w:rPr>
          <w:spacing w:val="-13"/>
          <w:sz w:val="22"/>
        </w:rPr>
        <w:t> </w:t>
      </w:r>
      <w:r>
        <w:rPr>
          <w:sz w:val="22"/>
        </w:rPr>
        <w:t>assessments</w:t>
      </w:r>
      <w:r>
        <w:rPr>
          <w:spacing w:val="-17"/>
          <w:sz w:val="22"/>
        </w:rPr>
        <w:t> </w:t>
      </w:r>
      <w:r>
        <w:rPr>
          <w:sz w:val="22"/>
        </w:rPr>
        <w:t>in</w:t>
      </w:r>
      <w:r>
        <w:rPr>
          <w:spacing w:val="-13"/>
          <w:sz w:val="22"/>
        </w:rPr>
        <w:t> </w:t>
      </w:r>
      <w:r>
        <w:rPr>
          <w:sz w:val="22"/>
        </w:rPr>
        <w:t>Australia?</w:t>
      </w:r>
    </w:p>
    <w:p>
      <w:pPr>
        <w:pStyle w:val="ListParagraph"/>
        <w:numPr>
          <w:ilvl w:val="0"/>
          <w:numId w:val="1"/>
        </w:numPr>
        <w:tabs>
          <w:tab w:pos="1440" w:val="left" w:leader="none"/>
          <w:tab w:pos="1441" w:val="left" w:leader="none"/>
        </w:tabs>
        <w:spacing w:line="372" w:lineRule="auto" w:before="181" w:after="0"/>
        <w:ind w:left="720" w:right="4050" w:firstLine="360"/>
        <w:jc w:val="left"/>
        <w:rPr>
          <w:b/>
          <w:sz w:val="22"/>
        </w:rPr>
      </w:pPr>
      <w:r>
        <w:rPr>
          <w:w w:val="95"/>
          <w:sz w:val="22"/>
        </w:rPr>
        <w:t>Are</w:t>
      </w:r>
      <w:r>
        <w:rPr>
          <w:spacing w:val="-13"/>
          <w:w w:val="95"/>
          <w:sz w:val="22"/>
        </w:rPr>
        <w:t> </w:t>
      </w:r>
      <w:r>
        <w:rPr>
          <w:w w:val="95"/>
          <w:sz w:val="22"/>
        </w:rPr>
        <w:t>there</w:t>
      </w:r>
      <w:r>
        <w:rPr>
          <w:spacing w:val="-15"/>
          <w:w w:val="95"/>
          <w:sz w:val="22"/>
        </w:rPr>
        <w:t> </w:t>
      </w:r>
      <w:r>
        <w:rPr>
          <w:w w:val="95"/>
          <w:sz w:val="22"/>
        </w:rPr>
        <w:t>other</w:t>
      </w:r>
      <w:r>
        <w:rPr>
          <w:spacing w:val="-13"/>
          <w:w w:val="95"/>
          <w:sz w:val="22"/>
        </w:rPr>
        <w:t> </w:t>
      </w:r>
      <w:r>
        <w:rPr>
          <w:w w:val="95"/>
          <w:sz w:val="22"/>
        </w:rPr>
        <w:t>factors</w:t>
      </w:r>
      <w:r>
        <w:rPr>
          <w:spacing w:val="-14"/>
          <w:w w:val="95"/>
          <w:sz w:val="22"/>
        </w:rPr>
        <w:t> </w:t>
      </w:r>
      <w:r>
        <w:rPr>
          <w:w w:val="95"/>
          <w:sz w:val="22"/>
        </w:rPr>
        <w:t>the</w:t>
      </w:r>
      <w:r>
        <w:rPr>
          <w:spacing w:val="-14"/>
          <w:w w:val="95"/>
          <w:sz w:val="22"/>
        </w:rPr>
        <w:t> </w:t>
      </w:r>
      <w:r>
        <w:rPr>
          <w:w w:val="95"/>
          <w:sz w:val="22"/>
        </w:rPr>
        <w:t>Department</w:t>
      </w:r>
      <w:r>
        <w:rPr>
          <w:spacing w:val="-13"/>
          <w:w w:val="95"/>
          <w:sz w:val="22"/>
        </w:rPr>
        <w:t> </w:t>
      </w:r>
      <w:r>
        <w:rPr>
          <w:w w:val="95"/>
          <w:sz w:val="22"/>
        </w:rPr>
        <w:t>should</w:t>
      </w:r>
      <w:r>
        <w:rPr>
          <w:spacing w:val="-16"/>
          <w:w w:val="95"/>
          <w:sz w:val="22"/>
        </w:rPr>
        <w:t> </w:t>
      </w:r>
      <w:r>
        <w:rPr>
          <w:w w:val="95"/>
          <w:sz w:val="22"/>
        </w:rPr>
        <w:t>take</w:t>
      </w:r>
      <w:r>
        <w:rPr>
          <w:spacing w:val="-15"/>
          <w:w w:val="95"/>
          <w:sz w:val="22"/>
        </w:rPr>
        <w:t> </w:t>
      </w:r>
      <w:r>
        <w:rPr>
          <w:w w:val="95"/>
          <w:sz w:val="22"/>
        </w:rPr>
        <w:t>into</w:t>
      </w:r>
      <w:r>
        <w:rPr>
          <w:spacing w:val="-12"/>
          <w:w w:val="95"/>
          <w:sz w:val="22"/>
        </w:rPr>
        <w:t> </w:t>
      </w:r>
      <w:r>
        <w:rPr>
          <w:w w:val="95"/>
          <w:sz w:val="22"/>
        </w:rPr>
        <w:t>consideration? </w:t>
      </w:r>
      <w:r>
        <w:rPr>
          <w:sz w:val="22"/>
        </w:rPr>
        <w:t>The</w:t>
      </w:r>
      <w:r>
        <w:rPr>
          <w:spacing w:val="-18"/>
          <w:sz w:val="22"/>
        </w:rPr>
        <w:t> </w:t>
      </w:r>
      <w:r>
        <w:rPr>
          <w:sz w:val="22"/>
        </w:rPr>
        <w:t>submission</w:t>
      </w:r>
      <w:r>
        <w:rPr>
          <w:spacing w:val="-19"/>
          <w:sz w:val="22"/>
        </w:rPr>
        <w:t> </w:t>
      </w:r>
      <w:r>
        <w:rPr>
          <w:sz w:val="22"/>
        </w:rPr>
        <w:t>deadline</w:t>
      </w:r>
      <w:r>
        <w:rPr>
          <w:spacing w:val="-18"/>
          <w:sz w:val="22"/>
        </w:rPr>
        <w:t> </w:t>
      </w:r>
      <w:r>
        <w:rPr>
          <w:sz w:val="22"/>
        </w:rPr>
        <w:t>is</w:t>
      </w:r>
      <w:r>
        <w:rPr>
          <w:spacing w:val="-19"/>
          <w:sz w:val="22"/>
        </w:rPr>
        <w:t> </w:t>
      </w:r>
      <w:r>
        <w:rPr>
          <w:b/>
          <w:sz w:val="22"/>
        </w:rPr>
        <w:t>14</w:t>
      </w:r>
      <w:r>
        <w:rPr>
          <w:b/>
          <w:spacing w:val="-20"/>
          <w:sz w:val="22"/>
        </w:rPr>
        <w:t> </w:t>
      </w:r>
      <w:r>
        <w:rPr>
          <w:b/>
          <w:sz w:val="22"/>
        </w:rPr>
        <w:t>December</w:t>
      </w:r>
      <w:r>
        <w:rPr>
          <w:b/>
          <w:spacing w:val="-19"/>
          <w:sz w:val="22"/>
        </w:rPr>
        <w:t> </w:t>
      </w:r>
      <w:r>
        <w:rPr>
          <w:b/>
          <w:sz w:val="22"/>
        </w:rPr>
        <w:t>2015.</w:t>
      </w:r>
    </w:p>
    <w:p>
      <w:pPr>
        <w:pStyle w:val="BodyText"/>
        <w:spacing w:line="400" w:lineRule="auto" w:before="44"/>
        <w:ind w:left="720" w:right="2013"/>
      </w:pPr>
      <w:r>
        <w:rPr>
          <w:w w:val="95"/>
        </w:rPr>
        <w:t>Our</w:t>
      </w:r>
      <w:r>
        <w:rPr>
          <w:spacing w:val="-24"/>
          <w:w w:val="95"/>
        </w:rPr>
        <w:t> </w:t>
      </w:r>
      <w:r>
        <w:rPr>
          <w:w w:val="95"/>
        </w:rPr>
        <w:t>preferred</w:t>
      </w:r>
      <w:r>
        <w:rPr>
          <w:spacing w:val="-24"/>
          <w:w w:val="95"/>
        </w:rPr>
        <w:t> </w:t>
      </w:r>
      <w:r>
        <w:rPr>
          <w:w w:val="95"/>
        </w:rPr>
        <w:t>method</w:t>
      </w:r>
      <w:r>
        <w:rPr>
          <w:spacing w:val="-24"/>
          <w:w w:val="95"/>
        </w:rPr>
        <w:t> </w:t>
      </w:r>
      <w:r>
        <w:rPr>
          <w:w w:val="95"/>
        </w:rPr>
        <w:t>of</w:t>
      </w:r>
      <w:r>
        <w:rPr>
          <w:spacing w:val="-26"/>
          <w:w w:val="95"/>
        </w:rPr>
        <w:t> </w:t>
      </w:r>
      <w:r>
        <w:rPr>
          <w:w w:val="95"/>
        </w:rPr>
        <w:t>receiving</w:t>
      </w:r>
      <w:r>
        <w:rPr>
          <w:spacing w:val="-24"/>
          <w:w w:val="95"/>
        </w:rPr>
        <w:t> </w:t>
      </w:r>
      <w:r>
        <w:rPr>
          <w:w w:val="95"/>
        </w:rPr>
        <w:t>submissions</w:t>
      </w:r>
      <w:r>
        <w:rPr>
          <w:spacing w:val="-24"/>
          <w:w w:val="95"/>
        </w:rPr>
        <w:t> </w:t>
      </w:r>
      <w:r>
        <w:rPr>
          <w:w w:val="95"/>
        </w:rPr>
        <w:t>is</w:t>
      </w:r>
      <w:r>
        <w:rPr>
          <w:spacing w:val="-26"/>
          <w:w w:val="95"/>
        </w:rPr>
        <w:t> </w:t>
      </w:r>
      <w:r>
        <w:rPr>
          <w:w w:val="95"/>
        </w:rPr>
        <w:t>via</w:t>
      </w:r>
      <w:r>
        <w:rPr>
          <w:spacing w:val="-25"/>
          <w:w w:val="95"/>
        </w:rPr>
        <w:t> </w:t>
      </w:r>
      <w:r>
        <w:rPr>
          <w:w w:val="95"/>
        </w:rPr>
        <w:t>email</w:t>
      </w:r>
      <w:r>
        <w:rPr>
          <w:spacing w:val="-26"/>
          <w:w w:val="95"/>
        </w:rPr>
        <w:t> </w:t>
      </w:r>
      <w:r>
        <w:rPr>
          <w:w w:val="95"/>
        </w:rPr>
        <w:t>to</w:t>
      </w:r>
      <w:r>
        <w:rPr>
          <w:spacing w:val="-22"/>
          <w:w w:val="95"/>
        </w:rPr>
        <w:t> </w:t>
      </w:r>
      <w:hyperlink r:id="rId6">
        <w:r>
          <w:rPr>
            <w:color w:val="0000FF"/>
            <w:w w:val="95"/>
            <w:u w:val="single" w:color="0000FF"/>
          </w:rPr>
          <w:t>deregulation@border.gov.au</w:t>
        </w:r>
      </w:hyperlink>
      <w:r>
        <w:rPr>
          <w:color w:val="0000FF"/>
          <w:w w:val="95"/>
        </w:rPr>
        <w:t> </w:t>
      </w:r>
      <w:r>
        <w:rPr/>
        <w:t>Alternatively,</w:t>
      </w:r>
      <w:r>
        <w:rPr>
          <w:spacing w:val="-16"/>
        </w:rPr>
        <w:t> </w:t>
      </w:r>
      <w:r>
        <w:rPr/>
        <w:t>mail</w:t>
      </w:r>
      <w:r>
        <w:rPr>
          <w:spacing w:val="-16"/>
        </w:rPr>
        <w:t> </w:t>
      </w:r>
      <w:r>
        <w:rPr/>
        <w:t>your</w:t>
      </w:r>
      <w:r>
        <w:rPr>
          <w:spacing w:val="-14"/>
        </w:rPr>
        <w:t> </w:t>
      </w:r>
      <w:r>
        <w:rPr/>
        <w:t>submission</w:t>
      </w:r>
      <w:r>
        <w:rPr>
          <w:spacing w:val="-14"/>
        </w:rPr>
        <w:t> </w:t>
      </w:r>
      <w:r>
        <w:rPr/>
        <w:t>to:</w:t>
      </w:r>
    </w:p>
    <w:p>
      <w:pPr>
        <w:pStyle w:val="BodyText"/>
        <w:spacing w:line="331" w:lineRule="auto" w:before="5"/>
        <w:ind w:left="2071" w:right="3983"/>
      </w:pPr>
      <w:r>
        <w:rPr>
          <w:w w:val="95"/>
        </w:rPr>
        <w:t>Director</w:t>
      </w:r>
      <w:r>
        <w:rPr>
          <w:spacing w:val="-39"/>
          <w:w w:val="95"/>
        </w:rPr>
        <w:t> </w:t>
      </w:r>
      <w:r>
        <w:rPr>
          <w:w w:val="95"/>
        </w:rPr>
        <w:t>Regulatory</w:t>
      </w:r>
      <w:r>
        <w:rPr>
          <w:spacing w:val="-38"/>
          <w:w w:val="95"/>
        </w:rPr>
        <w:t> </w:t>
      </w:r>
      <w:r>
        <w:rPr>
          <w:w w:val="95"/>
        </w:rPr>
        <w:t>Reform,</w:t>
      </w:r>
      <w:r>
        <w:rPr>
          <w:spacing w:val="-37"/>
          <w:w w:val="95"/>
        </w:rPr>
        <w:t> </w:t>
      </w:r>
      <w:r>
        <w:rPr>
          <w:w w:val="95"/>
        </w:rPr>
        <w:t>Governance</w:t>
      </w:r>
      <w:r>
        <w:rPr>
          <w:spacing w:val="-38"/>
          <w:w w:val="95"/>
        </w:rPr>
        <w:t> </w:t>
      </w:r>
      <w:r>
        <w:rPr>
          <w:w w:val="95"/>
        </w:rPr>
        <w:t>&amp;</w:t>
      </w:r>
      <w:r>
        <w:rPr>
          <w:spacing w:val="-38"/>
          <w:w w:val="95"/>
        </w:rPr>
        <w:t> </w:t>
      </w:r>
      <w:r>
        <w:rPr>
          <w:w w:val="95"/>
        </w:rPr>
        <w:t>Parliamentary</w:t>
      </w:r>
      <w:r>
        <w:rPr>
          <w:spacing w:val="-38"/>
          <w:w w:val="95"/>
        </w:rPr>
        <w:t> </w:t>
      </w:r>
      <w:r>
        <w:rPr>
          <w:w w:val="95"/>
        </w:rPr>
        <w:t>Branch </w:t>
      </w:r>
      <w:r>
        <w:rPr/>
        <w:t>Department</w:t>
      </w:r>
      <w:r>
        <w:rPr>
          <w:spacing w:val="-19"/>
        </w:rPr>
        <w:t> </w:t>
      </w:r>
      <w:r>
        <w:rPr/>
        <w:t>of</w:t>
      </w:r>
      <w:r>
        <w:rPr>
          <w:spacing w:val="-21"/>
        </w:rPr>
        <w:t> </w:t>
      </w:r>
      <w:r>
        <w:rPr/>
        <w:t>Immigration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Border</w:t>
      </w:r>
      <w:r>
        <w:rPr>
          <w:spacing w:val="-21"/>
        </w:rPr>
        <w:t> </w:t>
      </w:r>
      <w:r>
        <w:rPr/>
        <w:t>Protection</w:t>
      </w:r>
    </w:p>
    <w:p>
      <w:pPr>
        <w:pStyle w:val="BodyText"/>
        <w:spacing w:line="251" w:lineRule="exact"/>
        <w:ind w:left="2071"/>
      </w:pPr>
      <w:r>
        <w:rPr>
          <w:w w:val="95"/>
        </w:rPr>
        <w:t>PO Box 25</w:t>
      </w:r>
    </w:p>
    <w:p>
      <w:pPr>
        <w:pStyle w:val="BodyText"/>
        <w:spacing w:before="98"/>
        <w:ind w:left="2071"/>
      </w:pPr>
      <w:r>
        <w:rPr/>
        <w:t>Belconnen ACT 2616</w:t>
      </w:r>
    </w:p>
    <w:p>
      <w:pPr>
        <w:pStyle w:val="BodyText"/>
        <w:spacing w:before="5"/>
        <w:rPr>
          <w:sz w:val="31"/>
        </w:rPr>
      </w:pPr>
    </w:p>
    <w:p>
      <w:pPr>
        <w:pStyle w:val="BodyText"/>
        <w:spacing w:line="369" w:lineRule="auto"/>
        <w:ind w:left="720" w:right="2013"/>
      </w:pPr>
      <w:r>
        <w:rPr>
          <w:w w:val="95"/>
        </w:rPr>
        <w:t>If</w:t>
      </w:r>
      <w:r>
        <w:rPr>
          <w:spacing w:val="-26"/>
          <w:w w:val="95"/>
        </w:rPr>
        <w:t> </w:t>
      </w:r>
      <w:r>
        <w:rPr>
          <w:w w:val="95"/>
        </w:rPr>
        <w:t>you</w:t>
      </w:r>
      <w:r>
        <w:rPr>
          <w:spacing w:val="-25"/>
          <w:w w:val="95"/>
        </w:rPr>
        <w:t> </w:t>
      </w:r>
      <w:r>
        <w:rPr>
          <w:w w:val="95"/>
        </w:rPr>
        <w:t>have</w:t>
      </w:r>
      <w:r>
        <w:rPr>
          <w:spacing w:val="-26"/>
          <w:w w:val="95"/>
        </w:rPr>
        <w:t> </w:t>
      </w:r>
      <w:r>
        <w:rPr>
          <w:w w:val="95"/>
        </w:rPr>
        <w:t>any</w:t>
      </w:r>
      <w:r>
        <w:rPr>
          <w:spacing w:val="-25"/>
          <w:w w:val="95"/>
        </w:rPr>
        <w:t> </w:t>
      </w:r>
      <w:r>
        <w:rPr>
          <w:w w:val="95"/>
        </w:rPr>
        <w:t>questions</w:t>
      </w:r>
      <w:r>
        <w:rPr>
          <w:spacing w:val="-26"/>
          <w:w w:val="95"/>
        </w:rPr>
        <w:t> </w:t>
      </w:r>
      <w:r>
        <w:rPr>
          <w:w w:val="95"/>
        </w:rPr>
        <w:t>regarding</w:t>
      </w:r>
      <w:r>
        <w:rPr>
          <w:spacing w:val="-26"/>
          <w:w w:val="95"/>
        </w:rPr>
        <w:t> </w:t>
      </w:r>
      <w:r>
        <w:rPr>
          <w:w w:val="95"/>
        </w:rPr>
        <w:t>this</w:t>
      </w:r>
      <w:r>
        <w:rPr>
          <w:spacing w:val="-25"/>
          <w:w w:val="95"/>
        </w:rPr>
        <w:t> </w:t>
      </w:r>
      <w:r>
        <w:rPr>
          <w:w w:val="95"/>
        </w:rPr>
        <w:t>consultation</w:t>
      </w:r>
      <w:r>
        <w:rPr>
          <w:spacing w:val="-26"/>
          <w:w w:val="95"/>
        </w:rPr>
        <w:t> </w:t>
      </w:r>
      <w:r>
        <w:rPr>
          <w:w w:val="95"/>
        </w:rPr>
        <w:t>email</w:t>
      </w:r>
      <w:r>
        <w:rPr>
          <w:spacing w:val="-26"/>
          <w:w w:val="95"/>
        </w:rPr>
        <w:t> </w:t>
      </w:r>
      <w:r>
        <w:rPr>
          <w:w w:val="95"/>
        </w:rPr>
        <w:t>us</w:t>
      </w:r>
      <w:r>
        <w:rPr>
          <w:spacing w:val="-26"/>
          <w:w w:val="95"/>
        </w:rPr>
        <w:t> </w:t>
      </w:r>
      <w:r>
        <w:rPr>
          <w:w w:val="95"/>
        </w:rPr>
        <w:t>at</w:t>
      </w:r>
      <w:r>
        <w:rPr>
          <w:spacing w:val="-22"/>
          <w:w w:val="95"/>
        </w:rPr>
        <w:t> </w:t>
      </w:r>
      <w:hyperlink r:id="rId6">
        <w:r>
          <w:rPr>
            <w:color w:val="0000FF"/>
            <w:w w:val="95"/>
            <w:u w:val="single" w:color="0000FF"/>
          </w:rPr>
          <w:t>deregulation@border.gov.au</w:t>
        </w:r>
        <w:r>
          <w:rPr>
            <w:w w:val="95"/>
          </w:rPr>
          <w:t>.</w:t>
        </w:r>
      </w:hyperlink>
      <w:r>
        <w:rPr>
          <w:w w:val="95"/>
        </w:rPr>
        <w:t> </w:t>
      </w:r>
      <w:r>
        <w:rPr/>
        <w:t>[signed]</w:t>
      </w:r>
    </w:p>
    <w:p>
      <w:pPr>
        <w:pStyle w:val="BodyText"/>
        <w:spacing w:line="254" w:lineRule="auto" w:before="147"/>
        <w:ind w:left="720" w:right="9946"/>
      </w:pPr>
      <w:r>
        <w:rPr>
          <w:w w:val="95"/>
        </w:rPr>
        <w:t>Phillip</w:t>
      </w:r>
      <w:r>
        <w:rPr>
          <w:spacing w:val="-36"/>
          <w:w w:val="95"/>
        </w:rPr>
        <w:t> </w:t>
      </w:r>
      <w:r>
        <w:rPr>
          <w:spacing w:val="-3"/>
          <w:w w:val="95"/>
        </w:rPr>
        <w:t>Hennig </w:t>
      </w:r>
      <w:r>
        <w:rPr/>
        <w:t>Director</w:t>
      </w:r>
    </w:p>
    <w:p>
      <w:pPr>
        <w:pStyle w:val="BodyText"/>
        <w:spacing w:line="254" w:lineRule="auto" w:before="1"/>
        <w:ind w:left="720" w:right="4077"/>
      </w:pPr>
      <w:r>
        <w:rPr>
          <w:w w:val="90"/>
        </w:rPr>
        <w:t>Regulatory Reform Section, Governance and Parliamentary Branch </w:t>
      </w:r>
      <w:r>
        <w:rPr/>
        <w:t>CANBERRA ACT</w:t>
      </w:r>
    </w:p>
    <w:p>
      <w:pPr>
        <w:pStyle w:val="BodyText"/>
        <w:spacing w:before="1"/>
        <w:ind w:left="720"/>
      </w:pPr>
      <w:r>
        <w:rPr/>
        <w:t>26 November 2015</w:t>
      </w:r>
    </w:p>
    <w:sectPr>
      <w:type w:val="continuous"/>
      <w:pgSz w:w="11910" w:h="16840"/>
      <w:pgMar w:top="60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0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1440" w:hanging="361"/>
      </w:pPr>
      <w:rPr>
        <w:rFonts w:hint="default" w:ascii="Symbol" w:hAnsi="Symbol" w:eastAsia="Symbol" w:cs="Symbol"/>
        <w:w w:val="76"/>
        <w:sz w:val="22"/>
        <w:szCs w:val="22"/>
        <w:lang w:val="en-au" w:eastAsia="en-US" w:bidi="ar-SA"/>
      </w:rPr>
    </w:lvl>
    <w:lvl w:ilvl="1">
      <w:start w:val="0"/>
      <w:numFmt w:val="bullet"/>
      <w:lvlText w:val="•"/>
      <w:lvlJc w:val="left"/>
      <w:pPr>
        <w:ind w:left="2486" w:hanging="361"/>
      </w:pPr>
      <w:rPr>
        <w:rFonts w:hint="default"/>
        <w:lang w:val="en-au" w:eastAsia="en-US" w:bidi="ar-SA"/>
      </w:rPr>
    </w:lvl>
    <w:lvl w:ilvl="2">
      <w:start w:val="0"/>
      <w:numFmt w:val="bullet"/>
      <w:lvlText w:val="•"/>
      <w:lvlJc w:val="left"/>
      <w:pPr>
        <w:ind w:left="3533" w:hanging="361"/>
      </w:pPr>
      <w:rPr>
        <w:rFonts w:hint="default"/>
        <w:lang w:val="en-au" w:eastAsia="en-US" w:bidi="ar-SA"/>
      </w:rPr>
    </w:lvl>
    <w:lvl w:ilvl="3">
      <w:start w:val="0"/>
      <w:numFmt w:val="bullet"/>
      <w:lvlText w:val="•"/>
      <w:lvlJc w:val="left"/>
      <w:pPr>
        <w:ind w:left="4579" w:hanging="361"/>
      </w:pPr>
      <w:rPr>
        <w:rFonts w:hint="default"/>
        <w:lang w:val="en-au" w:eastAsia="en-US" w:bidi="ar-SA"/>
      </w:rPr>
    </w:lvl>
    <w:lvl w:ilvl="4">
      <w:start w:val="0"/>
      <w:numFmt w:val="bullet"/>
      <w:lvlText w:val="•"/>
      <w:lvlJc w:val="left"/>
      <w:pPr>
        <w:ind w:left="5626" w:hanging="361"/>
      </w:pPr>
      <w:rPr>
        <w:rFonts w:hint="default"/>
        <w:lang w:val="en-au" w:eastAsia="en-US" w:bidi="ar-SA"/>
      </w:rPr>
    </w:lvl>
    <w:lvl w:ilvl="5">
      <w:start w:val="0"/>
      <w:numFmt w:val="bullet"/>
      <w:lvlText w:val="•"/>
      <w:lvlJc w:val="left"/>
      <w:pPr>
        <w:ind w:left="6673" w:hanging="361"/>
      </w:pPr>
      <w:rPr>
        <w:rFonts w:hint="default"/>
        <w:lang w:val="en-au" w:eastAsia="en-US" w:bidi="ar-SA"/>
      </w:rPr>
    </w:lvl>
    <w:lvl w:ilvl="6">
      <w:start w:val="0"/>
      <w:numFmt w:val="bullet"/>
      <w:lvlText w:val="•"/>
      <w:lvlJc w:val="left"/>
      <w:pPr>
        <w:ind w:left="7719" w:hanging="361"/>
      </w:pPr>
      <w:rPr>
        <w:rFonts w:hint="default"/>
        <w:lang w:val="en-au" w:eastAsia="en-US" w:bidi="ar-SA"/>
      </w:rPr>
    </w:lvl>
    <w:lvl w:ilvl="7">
      <w:start w:val="0"/>
      <w:numFmt w:val="bullet"/>
      <w:lvlText w:val="•"/>
      <w:lvlJc w:val="left"/>
      <w:pPr>
        <w:ind w:left="8766" w:hanging="361"/>
      </w:pPr>
      <w:rPr>
        <w:rFonts w:hint="default"/>
        <w:lang w:val="en-au" w:eastAsia="en-US" w:bidi="ar-SA"/>
      </w:rPr>
    </w:lvl>
    <w:lvl w:ilvl="8">
      <w:start w:val="0"/>
      <w:numFmt w:val="bullet"/>
      <w:lvlText w:val="•"/>
      <w:lvlJc w:val="left"/>
      <w:pPr>
        <w:ind w:left="9813" w:hanging="361"/>
      </w:pPr>
      <w:rPr>
        <w:rFonts w:hint="default"/>
        <w:lang w:val="en-au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au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2"/>
      <w:szCs w:val="22"/>
      <w:lang w:val="en-au" w:eastAsia="en-US" w:bidi="ar-SA"/>
    </w:rPr>
  </w:style>
  <w:style w:styleId="Heading1" w:type="paragraph">
    <w:name w:val="Heading 1"/>
    <w:basedOn w:val="Normal"/>
    <w:uiPriority w:val="1"/>
    <w:qFormat/>
    <w:pPr>
      <w:spacing w:before="92"/>
      <w:ind w:left="1789"/>
      <w:jc w:val="center"/>
      <w:outlineLvl w:val="1"/>
    </w:pPr>
    <w:rPr>
      <w:rFonts w:ascii="Arial" w:hAnsi="Arial" w:eastAsia="Arial" w:cs="Arial"/>
      <w:b/>
      <w:bCs/>
      <w:sz w:val="28"/>
      <w:szCs w:val="28"/>
      <w:lang w:val="en-au" w:eastAsia="en-US" w:bidi="ar-SA"/>
    </w:rPr>
  </w:style>
  <w:style w:styleId="Heading2" w:type="paragraph">
    <w:name w:val="Heading 2"/>
    <w:basedOn w:val="Normal"/>
    <w:uiPriority w:val="1"/>
    <w:qFormat/>
    <w:pPr>
      <w:ind w:left="720"/>
      <w:outlineLvl w:val="2"/>
    </w:pPr>
    <w:rPr>
      <w:rFonts w:ascii="Arial" w:hAnsi="Arial" w:eastAsia="Arial" w:cs="Arial"/>
      <w:b/>
      <w:bCs/>
      <w:sz w:val="22"/>
      <w:szCs w:val="22"/>
      <w:lang w:val="en-au" w:eastAsia="en-US" w:bidi="ar-SA"/>
    </w:rPr>
  </w:style>
  <w:style w:styleId="ListParagraph" w:type="paragraph">
    <w:name w:val="List Paragraph"/>
    <w:basedOn w:val="Normal"/>
    <w:uiPriority w:val="1"/>
    <w:qFormat/>
    <w:pPr>
      <w:spacing w:before="181"/>
      <w:ind w:left="720" w:right="1079" w:hanging="361"/>
    </w:pPr>
    <w:rPr>
      <w:rFonts w:ascii="Arial" w:hAnsi="Arial" w:eastAsia="Arial" w:cs="Arial"/>
      <w:lang w:val="en-a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a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deregulation@border.gov.au" TargetMode="Externa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Department of Immigration and Border Protection</dc:creator>
  <cp:keywords>International standards, risk assessments, ACN, notice</cp:keywords>
  <dc:subject>DIBP notice</dc:subject>
  <dc:title>Consultation on international standards and risk assessments</dc:title>
  <dcterms:created xsi:type="dcterms:W3CDTF">2020-12-09T22:37:42Z</dcterms:created>
  <dcterms:modified xsi:type="dcterms:W3CDTF">2020-12-09T22:37:42Z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2015-11-30T00:00:00Z</vt:filetime>
  </property>
  <property fmtid="{D5CDD505-2E9C-101B-9397-08002B2CF9AE}" pid="3" name="LastSaved">
    <vt:filetime>2020-12-09T00:00:00Z</vt:filetime>
  </property>
</Properties>
</file>